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F3D8" w14:textId="77777777" w:rsidR="00D2297A" w:rsidRPr="00D2297A" w:rsidRDefault="00D2297A" w:rsidP="00D2297A">
      <w:pPr>
        <w:widowControl/>
        <w:shd w:val="clear" w:color="auto" w:fill="FFFFFF"/>
        <w:spacing w:before="313" w:line="700" w:lineRule="atLeast"/>
        <w:jc w:val="center"/>
        <w:rPr>
          <w:rFonts w:ascii="微软雅黑" w:eastAsia="微软雅黑" w:hAnsi="微软雅黑" w:cs="宋体"/>
          <w:color w:val="333333"/>
          <w:kern w:val="0"/>
          <w:sz w:val="24"/>
          <w:szCs w:val="24"/>
          <w14:ligatures w14:val="none"/>
        </w:rPr>
      </w:pPr>
      <w:r w:rsidRPr="00D2297A">
        <w:rPr>
          <w:rFonts w:ascii="方正小标宋简体" w:eastAsia="方正小标宋简体" w:hAnsi="微软雅黑" w:cs="宋体" w:hint="eastAsia"/>
          <w:color w:val="000000"/>
          <w:kern w:val="0"/>
          <w:sz w:val="44"/>
          <w:szCs w:val="44"/>
          <w14:ligatures w14:val="none"/>
        </w:rPr>
        <w:t>邵东市农村集体经营性建设用地入市</w:t>
      </w:r>
    </w:p>
    <w:p w14:paraId="2ED86A08" w14:textId="77777777" w:rsidR="00D2297A" w:rsidRPr="00D2297A" w:rsidRDefault="00D2297A" w:rsidP="00D2297A">
      <w:pPr>
        <w:widowControl/>
        <w:shd w:val="clear" w:color="auto" w:fill="FFFFFF"/>
        <w:spacing w:line="700" w:lineRule="atLeast"/>
        <w:jc w:val="center"/>
        <w:rPr>
          <w:rFonts w:ascii="微软雅黑" w:eastAsia="微软雅黑" w:hAnsi="微软雅黑" w:cs="宋体"/>
          <w:color w:val="333333"/>
          <w:kern w:val="0"/>
          <w:sz w:val="24"/>
          <w:szCs w:val="24"/>
          <w14:ligatures w14:val="none"/>
        </w:rPr>
      </w:pPr>
      <w:r w:rsidRPr="00D2297A">
        <w:rPr>
          <w:rFonts w:ascii="方正小标宋简体" w:eastAsia="方正小标宋简体" w:hAnsi="微软雅黑" w:cs="宋体" w:hint="eastAsia"/>
          <w:color w:val="000000"/>
          <w:kern w:val="0"/>
          <w:sz w:val="44"/>
          <w:szCs w:val="44"/>
          <w14:ligatures w14:val="none"/>
        </w:rPr>
        <w:t>试点工作实施方案</w:t>
      </w:r>
    </w:p>
    <w:p w14:paraId="3F68701A" w14:textId="77777777" w:rsidR="00D2297A" w:rsidRPr="00D2297A" w:rsidRDefault="00D2297A" w:rsidP="00D2297A">
      <w:pPr>
        <w:widowControl/>
        <w:shd w:val="clear" w:color="auto" w:fill="FFFFFF"/>
        <w:spacing w:after="313" w:line="700" w:lineRule="atLeast"/>
        <w:jc w:val="center"/>
        <w:rPr>
          <w:rFonts w:ascii="微软雅黑" w:eastAsia="微软雅黑" w:hAnsi="微软雅黑" w:cs="宋体"/>
          <w:color w:val="333333"/>
          <w:kern w:val="0"/>
          <w:sz w:val="24"/>
          <w:szCs w:val="24"/>
          <w14:ligatures w14:val="none"/>
        </w:rPr>
      </w:pPr>
      <w:r w:rsidRPr="00D2297A">
        <w:rPr>
          <w:rFonts w:ascii="仿宋" w:eastAsia="仿宋" w:hAnsi="仿宋" w:cs="宋体" w:hint="eastAsia"/>
          <w:color w:val="333333"/>
          <w:kern w:val="0"/>
          <w:sz w:val="44"/>
          <w:szCs w:val="44"/>
          <w14:ligatures w14:val="none"/>
        </w:rPr>
        <w:t>（征求意见稿)</w:t>
      </w:r>
    </w:p>
    <w:p w14:paraId="65F8EDB9" w14:textId="77777777" w:rsidR="00D2297A" w:rsidRPr="00D2297A" w:rsidRDefault="00D2297A" w:rsidP="00836DFD">
      <w:pPr>
        <w:widowControl/>
        <w:shd w:val="clear" w:color="auto" w:fill="FFFFFF"/>
        <w:spacing w:line="570" w:lineRule="atLeast"/>
        <w:ind w:firstLine="640"/>
        <w:jc w:val="left"/>
        <w:rPr>
          <w:rFonts w:ascii="仿宋" w:eastAsia="仿宋" w:hAnsi="仿宋" w:cs="宋体"/>
          <w:color w:val="000000"/>
          <w:kern w:val="0"/>
          <w:sz w:val="32"/>
          <w:szCs w:val="32"/>
          <w14:ligatures w14:val="none"/>
        </w:rPr>
      </w:pPr>
    </w:p>
    <w:p w14:paraId="57692673" w14:textId="18F40F3A"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为做好我市农村集体经营性建设用地入市试点工作，根据《中共中央国务院关于深化农村集体经营性建设用地入市试点工作的意见》（</w:t>
      </w:r>
      <w:proofErr w:type="gramStart"/>
      <w:r w:rsidRPr="00836DFD">
        <w:rPr>
          <w:rFonts w:ascii="仿宋" w:eastAsia="仿宋" w:hAnsi="仿宋" w:cs="宋体" w:hint="eastAsia"/>
          <w:color w:val="000000"/>
          <w:kern w:val="0"/>
          <w:sz w:val="32"/>
          <w:szCs w:val="32"/>
          <w14:ligatures w14:val="none"/>
        </w:rPr>
        <w:t>厅字〔2022〕</w:t>
      </w:r>
      <w:proofErr w:type="gramEnd"/>
      <w:r w:rsidRPr="00836DFD">
        <w:rPr>
          <w:rFonts w:ascii="仿宋" w:eastAsia="仿宋" w:hAnsi="仿宋" w:cs="宋体" w:hint="eastAsia"/>
          <w:color w:val="000000"/>
          <w:kern w:val="0"/>
          <w:sz w:val="32"/>
          <w:szCs w:val="32"/>
          <w14:ligatures w14:val="none"/>
        </w:rPr>
        <w:t>34号）、《自然资源部深化农村集体经营性建设用地入市试点工作方案》（自然资办函〔2023〕364号）、湖南省自然资源厅《关于推进深化农村集体经营性建设用地入市试点的工作提示》、《湖南省深化农村集体经营性建设用地入市试点工作方案》等文件精神，结合我市实际，制定本方案。</w:t>
      </w:r>
    </w:p>
    <w:p w14:paraId="77F4F020" w14:textId="77777777" w:rsidR="00836DFD" w:rsidRPr="00836DFD" w:rsidRDefault="00836DFD" w:rsidP="00836DFD">
      <w:pPr>
        <w:widowControl/>
        <w:shd w:val="clear" w:color="auto" w:fill="FFFFFF"/>
        <w:spacing w:line="570" w:lineRule="atLeast"/>
        <w:ind w:firstLine="640"/>
        <w:jc w:val="center"/>
        <w:outlineLvl w:val="1"/>
        <w:rPr>
          <w:rFonts w:ascii="微软雅黑" w:eastAsia="微软雅黑" w:hAnsi="微软雅黑" w:cs="宋体"/>
          <w:color w:val="016AAE"/>
          <w:kern w:val="0"/>
          <w:sz w:val="45"/>
          <w:szCs w:val="45"/>
          <w14:ligatures w14:val="none"/>
        </w:rPr>
      </w:pPr>
      <w:r w:rsidRPr="00836DFD">
        <w:rPr>
          <w:rFonts w:ascii="黑体" w:eastAsia="黑体" w:hAnsi="黑体" w:cs="宋体" w:hint="eastAsia"/>
          <w:color w:val="016AAE"/>
          <w:kern w:val="0"/>
          <w:sz w:val="32"/>
          <w:szCs w:val="32"/>
          <w14:ligatures w14:val="none"/>
        </w:rPr>
        <w:t>一、总体要求</w:t>
      </w:r>
    </w:p>
    <w:p w14:paraId="0AAD007A"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以习近平新时代中国特色社会主义思想为指导，全面贯彻党的二十大精神，坚持审慎稳妥推进，严守土地公有制性质不变、耕地红线不突破、农民利益</w:t>
      </w:r>
      <w:proofErr w:type="gramStart"/>
      <w:r w:rsidRPr="00836DFD">
        <w:rPr>
          <w:rFonts w:ascii="仿宋" w:eastAsia="仿宋" w:hAnsi="仿宋" w:cs="宋体" w:hint="eastAsia"/>
          <w:color w:val="000000"/>
          <w:kern w:val="0"/>
          <w:sz w:val="32"/>
          <w:szCs w:val="32"/>
          <w14:ligatures w14:val="none"/>
        </w:rPr>
        <w:t>不</w:t>
      </w:r>
      <w:proofErr w:type="gramEnd"/>
      <w:r w:rsidRPr="00836DFD">
        <w:rPr>
          <w:rFonts w:ascii="仿宋" w:eastAsia="仿宋" w:hAnsi="仿宋" w:cs="宋体" w:hint="eastAsia"/>
          <w:color w:val="000000"/>
          <w:kern w:val="0"/>
          <w:sz w:val="32"/>
          <w:szCs w:val="32"/>
          <w14:ligatures w14:val="none"/>
        </w:rPr>
        <w:t>受损的底线，落实耕地和永久基本农田、生态保护红线、城镇开发边界等空间管控要求，健全农村集体经营性建设用地入市各项制度。</w:t>
      </w:r>
    </w:p>
    <w:p w14:paraId="29F7FDBF"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lastRenderedPageBreak/>
        <w:t>通过试点，进一步明确入市范围、土地用途、入市方式和程序、监管环节，保障入市土地权能，推进农村集体经营性建设用地与国有建设用地同等入市、同权同价，在城乡统一的建设用地市场中交易;探索完善农村集体经营性建设用地科学规划和用途管制路径，盘活空闲、废弃和低效利用的存量集体建设用地，提高集体建设用地节约集约利用水平;探索形成可复制、易推广的试点成果，从入市规则、路径和机制等方面为全面开展集体经营性建设用地入市工作提供更为完善的制度、政策和措施保障。</w:t>
      </w:r>
    </w:p>
    <w:p w14:paraId="29CE4F6C" w14:textId="77777777" w:rsidR="00836DFD" w:rsidRPr="00836DFD" w:rsidRDefault="00836DFD" w:rsidP="00836DFD">
      <w:pPr>
        <w:widowControl/>
        <w:shd w:val="clear" w:color="auto" w:fill="FFFFFF"/>
        <w:spacing w:line="570" w:lineRule="atLeast"/>
        <w:ind w:firstLine="640"/>
        <w:jc w:val="center"/>
        <w:outlineLvl w:val="1"/>
        <w:rPr>
          <w:rFonts w:ascii="微软雅黑" w:eastAsia="微软雅黑" w:hAnsi="微软雅黑" w:cs="宋体"/>
          <w:color w:val="016AAE"/>
          <w:kern w:val="0"/>
          <w:sz w:val="45"/>
          <w:szCs w:val="45"/>
          <w14:ligatures w14:val="none"/>
        </w:rPr>
      </w:pPr>
      <w:r w:rsidRPr="00836DFD">
        <w:rPr>
          <w:rFonts w:ascii="黑体" w:eastAsia="黑体" w:hAnsi="黑体" w:cs="宋体" w:hint="eastAsia"/>
          <w:color w:val="016AAE"/>
          <w:kern w:val="0"/>
          <w:sz w:val="32"/>
          <w:szCs w:val="32"/>
          <w14:ligatures w14:val="none"/>
        </w:rPr>
        <w:t>二、主要工作任务</w:t>
      </w:r>
    </w:p>
    <w:p w14:paraId="6AC99D33"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楷体" w:eastAsia="楷体" w:hAnsi="楷体" w:cs="宋体" w:hint="eastAsia"/>
          <w:b/>
          <w:bCs/>
          <w:color w:val="000000"/>
          <w:kern w:val="0"/>
          <w:sz w:val="32"/>
          <w:szCs w:val="32"/>
          <w14:ligatures w14:val="none"/>
        </w:rPr>
        <w:t>(</w:t>
      </w:r>
      <w:proofErr w:type="gramStart"/>
      <w:r w:rsidRPr="00836DFD">
        <w:rPr>
          <w:rFonts w:ascii="楷体" w:eastAsia="楷体" w:hAnsi="楷体" w:cs="宋体" w:hint="eastAsia"/>
          <w:b/>
          <w:bCs/>
          <w:color w:val="000000"/>
          <w:kern w:val="0"/>
          <w:sz w:val="32"/>
          <w:szCs w:val="32"/>
          <w14:ligatures w14:val="none"/>
        </w:rPr>
        <w:t>一</w:t>
      </w:r>
      <w:proofErr w:type="gramEnd"/>
      <w:r w:rsidRPr="00836DFD">
        <w:rPr>
          <w:rFonts w:ascii="楷体" w:eastAsia="楷体" w:hAnsi="楷体" w:cs="宋体" w:hint="eastAsia"/>
          <w:b/>
          <w:bCs/>
          <w:color w:val="000000"/>
          <w:kern w:val="0"/>
          <w:sz w:val="32"/>
          <w:szCs w:val="32"/>
          <w14:ligatures w14:val="none"/>
        </w:rPr>
        <w:t>) 明确入市范围</w:t>
      </w:r>
    </w:p>
    <w:p w14:paraId="53A0ABDB"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1</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依法登记、符合规划的农村集体经营性建设用地，具备开发建设所需基础设施等基本条件的，可申请办理入市手续。</w:t>
      </w:r>
    </w:p>
    <w:p w14:paraId="55EDD3FD"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2</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农村集体经营性建设用地入市地块应当符合以下条件：</w:t>
      </w:r>
    </w:p>
    <w:p w14:paraId="1FEA6C2D"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(1)国土空间规划或正在编制的国土空间规划确定为工矿仓储、商服、旅游等经营性用途；</w:t>
      </w:r>
    </w:p>
    <w:p w14:paraId="7F44B6F6"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(2)符合生态环境保护和产业准入政策等要求；</w:t>
      </w:r>
    </w:p>
    <w:p w14:paraId="0A2BF98D"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(3)已完成集体土地所有权确权登记；</w:t>
      </w:r>
    </w:p>
    <w:p w14:paraId="54114534"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(4)产权清晰、权属无争议，无任何其他权利障碍；</w:t>
      </w:r>
    </w:p>
    <w:p w14:paraId="3598B176"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lastRenderedPageBreak/>
        <w:t>(5)地上有建（构）筑物的应符合消防和房屋质量安全要求；</w:t>
      </w:r>
    </w:p>
    <w:p w14:paraId="3DDCBFFA"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(6)法律、法规规定的其他条件。</w:t>
      </w:r>
    </w:p>
    <w:p w14:paraId="58BDB7EE"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3</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农村集体经营性建设用地地块有下列情形之一的，不得入市：</w:t>
      </w:r>
    </w:p>
    <w:p w14:paraId="014604B3"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(1)不符合国土空间规划或过渡期政策、生态环境保护要求及相关产业政策的；</w:t>
      </w:r>
    </w:p>
    <w:p w14:paraId="762EF554"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(2)土地权属或地上建筑物（附着物）有争议的；</w:t>
      </w:r>
    </w:p>
    <w:p w14:paraId="0286A177"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(3)本集体内部未履行民主决策程序的；</w:t>
      </w:r>
    </w:p>
    <w:p w14:paraId="01ECFA52"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(4)司法机关或行政机关依法裁定、决定查封或以其他形式限制土地权利的；</w:t>
      </w:r>
    </w:p>
    <w:p w14:paraId="7B4BD615"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(5)农村集体经营性建设用地不得入市的其他情形。</w:t>
      </w:r>
    </w:p>
    <w:p w14:paraId="2760E09B"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楷体" w:eastAsia="楷体" w:hAnsi="楷体" w:cs="宋体" w:hint="eastAsia"/>
          <w:b/>
          <w:bCs/>
          <w:color w:val="000000"/>
          <w:kern w:val="0"/>
          <w:sz w:val="32"/>
          <w:szCs w:val="32"/>
          <w14:ligatures w14:val="none"/>
        </w:rPr>
        <w:t>(二) 明确入市主体</w:t>
      </w:r>
    </w:p>
    <w:p w14:paraId="4A956BC1"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农村集体经营性建设用地属于农民集体所有。</w:t>
      </w:r>
    </w:p>
    <w:p w14:paraId="6153B5F6"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依法属于村农民集体所有的，村集体经济组织为入市主体；依法属于村民小组农民集体所有的，村民小组集体经济组织为入市主体；依法属于乡（镇）农民集体所有的，乡（镇）集体经济组织为入市主体。</w:t>
      </w:r>
    </w:p>
    <w:p w14:paraId="637878F4"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在入市前，农村集体经营性建设用地所属农民集体应完成集体经济组织登记赋码。</w:t>
      </w:r>
    </w:p>
    <w:p w14:paraId="1FC519A3"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未设立村集体经济组织、村民小组集体经济组织的，村民委员会可以代行村集体经济组织、村民小组集体经济</w:t>
      </w:r>
      <w:r w:rsidRPr="00836DFD">
        <w:rPr>
          <w:rFonts w:ascii="仿宋" w:eastAsia="仿宋" w:hAnsi="仿宋" w:cs="宋体" w:hint="eastAsia"/>
          <w:color w:val="000000"/>
          <w:kern w:val="0"/>
          <w:sz w:val="32"/>
          <w:szCs w:val="32"/>
          <w14:ligatures w14:val="none"/>
        </w:rPr>
        <w:lastRenderedPageBreak/>
        <w:t>组织的职能。未设立乡（镇）集体经济组织的，乡（镇）人民政府可以代行乡（镇）集体经济组织的职能。</w:t>
      </w:r>
    </w:p>
    <w:p w14:paraId="67753264"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楷体" w:eastAsia="楷体" w:hAnsi="楷体" w:cs="宋体" w:hint="eastAsia"/>
          <w:b/>
          <w:bCs/>
          <w:color w:val="000000"/>
          <w:kern w:val="0"/>
          <w:sz w:val="32"/>
          <w:szCs w:val="32"/>
          <w14:ligatures w14:val="none"/>
        </w:rPr>
        <w:t>(三) 确定入市方式</w:t>
      </w:r>
    </w:p>
    <w:p w14:paraId="161B1EAA"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1</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农村集体经营性建设用地使用权出让是指集体经济组织以土地所有者的身份将土地使用权在一定年限内出让与土地使用者，并由土地使用者向集体经济组织支付土地使用权出让金的行为。</w:t>
      </w:r>
    </w:p>
    <w:p w14:paraId="29742EA9"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2</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农村集体经营性建设用地使用权出租是指集体经济组织作为出租人将土地使用权租赁给承租人使用，由承租人向出租人支付租金的行为。</w:t>
      </w:r>
    </w:p>
    <w:p w14:paraId="692EC722"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3</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农村集体经营性建设用地使用权出让、出租的最高年限不得超过同类用途的国有建设用地。</w:t>
      </w:r>
    </w:p>
    <w:p w14:paraId="429A56F7"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农村集体经营性建设用地规划用途为工矿仓储的，出让年限不超过五十年；规划用途为商业、旅游、娱乐的，出让年限不超过四十年；规划用途为综合或其他经营性用途的，出让年限不超过四十年。</w:t>
      </w:r>
    </w:p>
    <w:p w14:paraId="360725FC"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农村集体经营性建设用地出租年限不超过二十年，不得超出出让的剩余年限。</w:t>
      </w:r>
    </w:p>
    <w:p w14:paraId="4B490FBC"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4</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除以下情形可采取协议方式出让、出租外，农村集体经营性建设用地使用权出让、出租应采取挂牌、拍卖的方式，在邵阳市公共资源交易平台公开交易：</w:t>
      </w:r>
    </w:p>
    <w:p w14:paraId="4CED7B4F"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(1)矿山用地等不适合竞争性出让的；</w:t>
      </w:r>
    </w:p>
    <w:p w14:paraId="4DA061A3"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lastRenderedPageBreak/>
        <w:t>(2)已有使用人且与该幅土地形成了稳定生产关系的；</w:t>
      </w:r>
    </w:p>
    <w:p w14:paraId="1CCE7F30"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(3)评估价格低于土地取得成本、土地前期开发成本和按规定应收取的相关税费之和的。</w:t>
      </w:r>
    </w:p>
    <w:p w14:paraId="38F2072A"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楷体" w:eastAsia="楷体" w:hAnsi="楷体" w:cs="宋体" w:hint="eastAsia"/>
          <w:b/>
          <w:bCs/>
          <w:color w:val="000000"/>
          <w:kern w:val="0"/>
          <w:sz w:val="32"/>
          <w:szCs w:val="32"/>
          <w14:ligatures w14:val="none"/>
        </w:rPr>
        <w:t>(四) 统一入市程序</w:t>
      </w:r>
    </w:p>
    <w:p w14:paraId="3809AEF9"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1</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农村集体经济组织拟出让、出租农村集体经营性建设用地的，应履行民主决策程序，向所在地乡镇人民政府（街道办事处）递交入市申请书和宗地集体土地所有权登记证书、民主决策会议记录。</w:t>
      </w:r>
    </w:p>
    <w:p w14:paraId="668A62B1"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2</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入市申请经所在地乡镇人民政府（街道办事处）初审、市土地储备中心复核，认为符合入市条件的，分别报请市有关部门明确产业准入、规划条件和生态环境保护要求等。</w:t>
      </w:r>
    </w:p>
    <w:p w14:paraId="65F91124"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3</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地上有建筑物及构筑物符合消防和房屋质量安全要求的按现状确定规划条件，地上无建筑物及构筑物的根据拟出让土地的性质，按相关技术规范要求确定规划指标。</w:t>
      </w:r>
    </w:p>
    <w:p w14:paraId="1F13810D"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4</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市土地储备中心指导入市主体委托有资质的土地估价机构，出具评估报告。</w:t>
      </w:r>
    </w:p>
    <w:p w14:paraId="4A4A8393"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5</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市土地储备中心依据产业准入、规划条件、生态环境保护要求和评估地价等，指导编制农村集体经营性建设用地出让、出租等入市方案，经本集体经济组织成员的村民会议三分之二以上成员或者三分之二以上村民代表的同</w:t>
      </w:r>
      <w:r w:rsidRPr="00836DFD">
        <w:rPr>
          <w:rFonts w:ascii="仿宋" w:eastAsia="仿宋" w:hAnsi="仿宋" w:cs="宋体" w:hint="eastAsia"/>
          <w:color w:val="000000"/>
          <w:kern w:val="0"/>
          <w:sz w:val="32"/>
          <w:szCs w:val="32"/>
          <w14:ligatures w14:val="none"/>
        </w:rPr>
        <w:lastRenderedPageBreak/>
        <w:t>意后，由所属集体经济组织形成《农村集体经营性建设用地入市决议》。</w:t>
      </w:r>
    </w:p>
    <w:p w14:paraId="27A66C8E"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集体经营性建设用地出让、出租等方案应当载明宗地的土地界址、面积、用途、规划条件、产业准入和生态环境保护要求、使用期限、交易方式、入市价格、集体收益分配安排、地上建（构）筑物处置方式等内容。</w:t>
      </w:r>
    </w:p>
    <w:p w14:paraId="369F485F"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6</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农村集体经营性建设用地入市方案经乡镇人民政府审查通过，市自然资源局对方案进行审核，审核通后报市人民政府批准实施。</w:t>
      </w:r>
    </w:p>
    <w:p w14:paraId="17A8349D"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7</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经市人民政府批准的农村集体经营性建设用地入市方案，由市土地储备中心组织实施，具体交易流程参照国有建设用地交易有关规定执行。</w:t>
      </w:r>
    </w:p>
    <w:p w14:paraId="2AF7252E"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8</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入市宗地成交并按规定公示后，集体经济组织与受让人或承租人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自然资源局备案。</w:t>
      </w:r>
    </w:p>
    <w:p w14:paraId="665A2DC0"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9</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农村集体经营性建设用地受让人、承租人应按照合同约定及时支付土地价款及相关税费。</w:t>
      </w:r>
    </w:p>
    <w:p w14:paraId="2C9A0900"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lastRenderedPageBreak/>
        <w:t>10</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农村集体经营性建设用地受让人、承租人可依法向不动产登记机构申请集体建设用地使用权登记，领取不动产权证书。</w:t>
      </w:r>
    </w:p>
    <w:p w14:paraId="2C580E35"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楷体" w:eastAsia="楷体" w:hAnsi="楷体" w:cs="宋体" w:hint="eastAsia"/>
          <w:b/>
          <w:bCs/>
          <w:color w:val="000000"/>
          <w:kern w:val="0"/>
          <w:sz w:val="32"/>
          <w:szCs w:val="32"/>
          <w14:ligatures w14:val="none"/>
        </w:rPr>
        <w:t>(五) 建立收益分配机制</w:t>
      </w:r>
    </w:p>
    <w:p w14:paraId="4925CC7D"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1</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农村集体经营性建设用地土地增值收益，是指农村集体经营性建设用地入市收入扣除入市成本后的净收益。入市成本包括土地取得成本、土地前期开发成本、按规定收取的相关税费等合理支出，由所属集体经济组织举证，由属地乡镇审查，市土地储备中心审核。</w:t>
      </w:r>
    </w:p>
    <w:p w14:paraId="4A22AAF4"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2</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集体经营性建设用地入市后土地增值收益部分按一定比例，分级分类收取。土地属于乡（镇）集体经济组织所有的，市人民政府收取比例为20%，乡（镇）人民政府收取比例为30%，乡（镇）集体经济组织50%；土地属于村集体所有的，市人民政府收取比例为10%，乡（镇）人民政府收取比例为20%，村集体经济组织70%；土地</w:t>
      </w:r>
      <w:proofErr w:type="gramStart"/>
      <w:r w:rsidRPr="00836DFD">
        <w:rPr>
          <w:rFonts w:ascii="仿宋" w:eastAsia="仿宋" w:hAnsi="仿宋" w:cs="宋体" w:hint="eastAsia"/>
          <w:color w:val="000000"/>
          <w:kern w:val="0"/>
          <w:sz w:val="32"/>
          <w:szCs w:val="32"/>
          <w14:ligatures w14:val="none"/>
        </w:rPr>
        <w:t>属于组</w:t>
      </w:r>
      <w:proofErr w:type="gramEnd"/>
      <w:r w:rsidRPr="00836DFD">
        <w:rPr>
          <w:rFonts w:ascii="仿宋" w:eastAsia="仿宋" w:hAnsi="仿宋" w:cs="宋体" w:hint="eastAsia"/>
          <w:color w:val="000000"/>
          <w:kern w:val="0"/>
          <w:sz w:val="32"/>
          <w:szCs w:val="32"/>
          <w14:ligatures w14:val="none"/>
        </w:rPr>
        <w:t>集体所有的，市人民政府收取比例为10%，乡（镇）人民政府收取20%，村集体经济组织不少于30%，其余归组集体成员所有。</w:t>
      </w:r>
    </w:p>
    <w:p w14:paraId="2F0540C9"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难以确定土地增值金额的，可将入市收入作为收取基数，但应适当调低收取比例。</w:t>
      </w:r>
    </w:p>
    <w:p w14:paraId="7793394E"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3</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集体土地入市后，土地价款按照政府非税收入管理，由市财政局负责征收，依法缴入市非</w:t>
      </w:r>
      <w:proofErr w:type="gramStart"/>
      <w:r w:rsidRPr="00836DFD">
        <w:rPr>
          <w:rFonts w:ascii="仿宋" w:eastAsia="仿宋" w:hAnsi="仿宋" w:cs="宋体" w:hint="eastAsia"/>
          <w:color w:val="000000"/>
          <w:kern w:val="0"/>
          <w:sz w:val="32"/>
          <w:szCs w:val="32"/>
          <w14:ligatures w14:val="none"/>
        </w:rPr>
        <w:t>税收入汇缴</w:t>
      </w:r>
      <w:proofErr w:type="gramEnd"/>
      <w:r w:rsidRPr="00836DFD">
        <w:rPr>
          <w:rFonts w:ascii="仿宋" w:eastAsia="仿宋" w:hAnsi="仿宋" w:cs="宋体" w:hint="eastAsia"/>
          <w:color w:val="000000"/>
          <w:kern w:val="0"/>
          <w:sz w:val="32"/>
          <w:szCs w:val="32"/>
          <w14:ligatures w14:val="none"/>
        </w:rPr>
        <w:t>结算</w:t>
      </w:r>
      <w:r w:rsidRPr="00836DFD">
        <w:rPr>
          <w:rFonts w:ascii="仿宋" w:eastAsia="仿宋" w:hAnsi="仿宋" w:cs="宋体" w:hint="eastAsia"/>
          <w:color w:val="000000"/>
          <w:kern w:val="0"/>
          <w:sz w:val="32"/>
          <w:szCs w:val="32"/>
          <w14:ligatures w14:val="none"/>
        </w:rPr>
        <w:lastRenderedPageBreak/>
        <w:t>户，并按照乡（镇）、村、组分成比例、入市成本划转至乡（镇）人民政府。</w:t>
      </w:r>
    </w:p>
    <w:p w14:paraId="660A60D1"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4</w:t>
      </w:r>
      <w:r w:rsidRPr="00836DFD">
        <w:rPr>
          <w:rFonts w:ascii="仿宋" w:eastAsia="仿宋" w:hAnsi="仿宋" w:cs="宋体" w:hint="eastAsia"/>
          <w:color w:val="000000"/>
          <w:kern w:val="0"/>
          <w:sz w:val="32"/>
          <w:szCs w:val="32"/>
          <w:shd w:val="clear" w:color="auto" w:fill="FFFFFF"/>
          <w14:ligatures w14:val="none"/>
        </w:rPr>
        <w:t>．</w:t>
      </w:r>
      <w:r w:rsidRPr="00836DFD">
        <w:rPr>
          <w:rFonts w:ascii="仿宋" w:eastAsia="仿宋" w:hAnsi="仿宋" w:cs="宋体" w:hint="eastAsia"/>
          <w:color w:val="000000"/>
          <w:kern w:val="0"/>
          <w:sz w:val="32"/>
          <w:szCs w:val="32"/>
          <w14:ligatures w14:val="none"/>
        </w:rPr>
        <w:t>市农业农村局协助乡镇指导农村集体经济组织按照入市方案确定的土地增值收益分配方案，协助乡镇处理相关矛盾并按照农村集体产权管理办法进行监管。</w:t>
      </w:r>
    </w:p>
    <w:p w14:paraId="373118F4"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土地增值收益内部分配应兼顾成员个人利益和集体经济长远发展，留归集体部分不少于30%，并按照农村集体产权制度改革要求加强监督管理。</w:t>
      </w:r>
    </w:p>
    <w:p w14:paraId="7197191C" w14:textId="77777777" w:rsidR="00836DFD" w:rsidRPr="00836DFD" w:rsidRDefault="00836DFD" w:rsidP="00836DFD">
      <w:pPr>
        <w:widowControl/>
        <w:shd w:val="clear" w:color="auto" w:fill="FFFFFF"/>
        <w:spacing w:line="570" w:lineRule="atLeast"/>
        <w:ind w:firstLine="640"/>
        <w:jc w:val="center"/>
        <w:outlineLvl w:val="1"/>
        <w:rPr>
          <w:rFonts w:ascii="微软雅黑" w:eastAsia="微软雅黑" w:hAnsi="微软雅黑" w:cs="宋体"/>
          <w:color w:val="016AAE"/>
          <w:kern w:val="0"/>
          <w:sz w:val="45"/>
          <w:szCs w:val="45"/>
          <w14:ligatures w14:val="none"/>
        </w:rPr>
      </w:pPr>
      <w:r w:rsidRPr="00836DFD">
        <w:rPr>
          <w:rFonts w:ascii="黑体" w:eastAsia="黑体" w:hAnsi="黑体" w:cs="宋体" w:hint="eastAsia"/>
          <w:color w:val="016AAE"/>
          <w:kern w:val="0"/>
          <w:sz w:val="32"/>
          <w:szCs w:val="32"/>
          <w14:ligatures w14:val="none"/>
        </w:rPr>
        <w:t>三、主要工作步骤</w:t>
      </w:r>
    </w:p>
    <w:p w14:paraId="4CAB4A85"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试点工作为期2年，2022年12月启动，2024年11月结束。总体分为准备部署、组织实施、纵深推进、试点总结四个阶段。</w:t>
      </w:r>
    </w:p>
    <w:p w14:paraId="6256BA30" w14:textId="77777777" w:rsidR="00836DFD" w:rsidRPr="00836DFD" w:rsidRDefault="00836DFD" w:rsidP="00836DFD">
      <w:pPr>
        <w:widowControl/>
        <w:shd w:val="clear" w:color="auto" w:fill="FFFFFF"/>
        <w:spacing w:line="570" w:lineRule="atLeast"/>
        <w:ind w:firstLine="643"/>
        <w:jc w:val="center"/>
        <w:outlineLvl w:val="3"/>
        <w:rPr>
          <w:rFonts w:ascii="微软雅黑" w:eastAsia="微软雅黑" w:hAnsi="微软雅黑" w:cs="宋体"/>
          <w:color w:val="666666"/>
          <w:kern w:val="0"/>
          <w:sz w:val="27"/>
          <w:szCs w:val="27"/>
          <w14:ligatures w14:val="none"/>
        </w:rPr>
      </w:pPr>
      <w:r w:rsidRPr="00836DFD">
        <w:rPr>
          <w:rFonts w:ascii="楷体" w:eastAsia="楷体" w:hAnsi="楷体" w:cs="宋体" w:hint="eastAsia"/>
          <w:b/>
          <w:bCs/>
          <w:color w:val="000000"/>
          <w:kern w:val="0"/>
          <w:sz w:val="32"/>
          <w:szCs w:val="32"/>
          <w14:ligatures w14:val="none"/>
        </w:rPr>
        <w:t>(</w:t>
      </w:r>
      <w:proofErr w:type="gramStart"/>
      <w:r w:rsidRPr="00836DFD">
        <w:rPr>
          <w:rFonts w:ascii="楷体" w:eastAsia="楷体" w:hAnsi="楷体" w:cs="宋体" w:hint="eastAsia"/>
          <w:b/>
          <w:bCs/>
          <w:color w:val="000000"/>
          <w:kern w:val="0"/>
          <w:sz w:val="32"/>
          <w:szCs w:val="32"/>
          <w14:ligatures w14:val="none"/>
        </w:rPr>
        <w:t>一</w:t>
      </w:r>
      <w:proofErr w:type="gramEnd"/>
      <w:r w:rsidRPr="00836DFD">
        <w:rPr>
          <w:rFonts w:ascii="楷体" w:eastAsia="楷体" w:hAnsi="楷体" w:cs="宋体" w:hint="eastAsia"/>
          <w:b/>
          <w:bCs/>
          <w:color w:val="000000"/>
          <w:kern w:val="0"/>
          <w:sz w:val="32"/>
          <w:szCs w:val="32"/>
          <w14:ligatures w14:val="none"/>
        </w:rPr>
        <w:t>)</w:t>
      </w:r>
      <w:r w:rsidRPr="00836DFD">
        <w:rPr>
          <w:rFonts w:ascii="Calibri" w:eastAsia="楷体" w:hAnsi="Calibri" w:cs="Calibri"/>
          <w:b/>
          <w:bCs/>
          <w:color w:val="000000"/>
          <w:kern w:val="0"/>
          <w:sz w:val="32"/>
          <w:szCs w:val="32"/>
          <w14:ligatures w14:val="none"/>
        </w:rPr>
        <w:t> </w:t>
      </w:r>
      <w:r w:rsidRPr="00836DFD">
        <w:rPr>
          <w:rFonts w:ascii="楷体" w:eastAsia="楷体" w:hAnsi="楷体" w:cs="Times New Roman"/>
          <w:b/>
          <w:bCs/>
          <w:color w:val="666666"/>
          <w:kern w:val="0"/>
          <w:sz w:val="32"/>
          <w:szCs w:val="32"/>
          <w14:ligatures w14:val="none"/>
        </w:rPr>
        <w:t>准备部署阶段（</w:t>
      </w:r>
      <w:r w:rsidRPr="00836DFD">
        <w:rPr>
          <w:rFonts w:ascii="Times New Roman" w:eastAsia="微软雅黑" w:hAnsi="Times New Roman" w:cs="Times New Roman"/>
          <w:b/>
          <w:bCs/>
          <w:color w:val="666666"/>
          <w:kern w:val="0"/>
          <w:sz w:val="32"/>
          <w:szCs w:val="32"/>
          <w14:ligatures w14:val="none"/>
        </w:rPr>
        <w:t>2023</w:t>
      </w:r>
      <w:r w:rsidRPr="00836DFD">
        <w:rPr>
          <w:rFonts w:ascii="楷体" w:eastAsia="楷体" w:hAnsi="楷体" w:cs="Times New Roman"/>
          <w:b/>
          <w:bCs/>
          <w:color w:val="666666"/>
          <w:kern w:val="0"/>
          <w:sz w:val="32"/>
          <w:szCs w:val="32"/>
          <w14:ligatures w14:val="none"/>
        </w:rPr>
        <w:t>年</w:t>
      </w:r>
      <w:r w:rsidRPr="00836DFD">
        <w:rPr>
          <w:rFonts w:ascii="Times New Roman" w:eastAsia="微软雅黑" w:hAnsi="Times New Roman" w:cs="Times New Roman"/>
          <w:b/>
          <w:bCs/>
          <w:color w:val="666666"/>
          <w:kern w:val="0"/>
          <w:sz w:val="32"/>
          <w:szCs w:val="32"/>
          <w14:ligatures w14:val="none"/>
        </w:rPr>
        <w:t>3</w:t>
      </w:r>
      <w:r w:rsidRPr="00836DFD">
        <w:rPr>
          <w:rFonts w:ascii="楷体" w:eastAsia="楷体" w:hAnsi="楷体" w:cs="Times New Roman"/>
          <w:b/>
          <w:bCs/>
          <w:color w:val="666666"/>
          <w:kern w:val="0"/>
          <w:sz w:val="32"/>
          <w:szCs w:val="32"/>
          <w14:ligatures w14:val="none"/>
        </w:rPr>
        <w:t>月底之前）</w:t>
      </w:r>
    </w:p>
    <w:p w14:paraId="3431B687"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以我市第三次国土调查及其年度变更调查成果为基础，全面摸清我市存量集体经营性建设用地底数，依据国土空间规划合理选择拟入市宗地。</w:t>
      </w:r>
    </w:p>
    <w:p w14:paraId="723432E1" w14:textId="77777777" w:rsidR="00836DFD" w:rsidRPr="00836DFD" w:rsidRDefault="00836DFD" w:rsidP="00836DFD">
      <w:pPr>
        <w:widowControl/>
        <w:shd w:val="clear" w:color="auto" w:fill="FFFFFF"/>
        <w:spacing w:line="570" w:lineRule="atLeast"/>
        <w:ind w:firstLine="643"/>
        <w:jc w:val="center"/>
        <w:outlineLvl w:val="3"/>
        <w:rPr>
          <w:rFonts w:ascii="微软雅黑" w:eastAsia="微软雅黑" w:hAnsi="微软雅黑" w:cs="宋体"/>
          <w:color w:val="666666"/>
          <w:kern w:val="0"/>
          <w:sz w:val="27"/>
          <w:szCs w:val="27"/>
          <w14:ligatures w14:val="none"/>
        </w:rPr>
      </w:pPr>
      <w:r w:rsidRPr="00836DFD">
        <w:rPr>
          <w:rFonts w:ascii="楷体" w:eastAsia="楷体" w:hAnsi="楷体" w:cs="宋体" w:hint="eastAsia"/>
          <w:b/>
          <w:bCs/>
          <w:color w:val="000000"/>
          <w:kern w:val="0"/>
          <w:sz w:val="32"/>
          <w:szCs w:val="32"/>
          <w14:ligatures w14:val="none"/>
        </w:rPr>
        <w:t>(二)</w:t>
      </w:r>
      <w:r w:rsidRPr="00836DFD">
        <w:rPr>
          <w:rFonts w:ascii="Calibri" w:eastAsia="楷体" w:hAnsi="Calibri" w:cs="Calibri"/>
          <w:b/>
          <w:bCs/>
          <w:color w:val="000000"/>
          <w:kern w:val="0"/>
          <w:sz w:val="32"/>
          <w:szCs w:val="32"/>
          <w14:ligatures w14:val="none"/>
        </w:rPr>
        <w:t> </w:t>
      </w:r>
      <w:r w:rsidRPr="00836DFD">
        <w:rPr>
          <w:rFonts w:ascii="楷体" w:eastAsia="楷体" w:hAnsi="楷体" w:cs="Times New Roman"/>
          <w:b/>
          <w:bCs/>
          <w:color w:val="666666"/>
          <w:kern w:val="0"/>
          <w:sz w:val="32"/>
          <w:szCs w:val="32"/>
          <w14:ligatures w14:val="none"/>
        </w:rPr>
        <w:t>组织实施阶段（</w:t>
      </w:r>
      <w:r w:rsidRPr="00836DFD">
        <w:rPr>
          <w:rFonts w:ascii="Times New Roman" w:eastAsia="微软雅黑" w:hAnsi="Times New Roman" w:cs="Times New Roman"/>
          <w:b/>
          <w:bCs/>
          <w:color w:val="666666"/>
          <w:kern w:val="0"/>
          <w:sz w:val="32"/>
          <w:szCs w:val="32"/>
          <w14:ligatures w14:val="none"/>
        </w:rPr>
        <w:t>2023</w:t>
      </w:r>
      <w:r w:rsidRPr="00836DFD">
        <w:rPr>
          <w:rFonts w:ascii="楷体" w:eastAsia="楷体" w:hAnsi="楷体" w:cs="Times New Roman"/>
          <w:b/>
          <w:bCs/>
          <w:color w:val="666666"/>
          <w:kern w:val="0"/>
          <w:sz w:val="32"/>
          <w:szCs w:val="32"/>
          <w14:ligatures w14:val="none"/>
        </w:rPr>
        <w:t>年</w:t>
      </w:r>
      <w:r w:rsidRPr="00836DFD">
        <w:rPr>
          <w:rFonts w:ascii="Times New Roman" w:eastAsia="微软雅黑" w:hAnsi="Times New Roman" w:cs="Times New Roman"/>
          <w:b/>
          <w:bCs/>
          <w:color w:val="666666"/>
          <w:kern w:val="0"/>
          <w:sz w:val="32"/>
          <w:szCs w:val="32"/>
          <w14:ligatures w14:val="none"/>
        </w:rPr>
        <w:t>4</w:t>
      </w:r>
      <w:r w:rsidRPr="00836DFD">
        <w:rPr>
          <w:rFonts w:ascii="楷体" w:eastAsia="楷体" w:hAnsi="楷体" w:cs="Times New Roman"/>
          <w:b/>
          <w:bCs/>
          <w:color w:val="666666"/>
          <w:kern w:val="0"/>
          <w:sz w:val="32"/>
          <w:szCs w:val="32"/>
          <w14:ligatures w14:val="none"/>
        </w:rPr>
        <w:t>月</w:t>
      </w:r>
      <w:r w:rsidRPr="00836DFD">
        <w:rPr>
          <w:rFonts w:ascii="楷体" w:eastAsia="楷体" w:hAnsi="楷体" w:cs="宋体" w:hint="eastAsia"/>
          <w:b/>
          <w:bCs/>
          <w:color w:val="666666"/>
          <w:kern w:val="0"/>
          <w:sz w:val="32"/>
          <w:szCs w:val="32"/>
          <w14:ligatures w14:val="none"/>
        </w:rPr>
        <w:t>至</w:t>
      </w:r>
      <w:r w:rsidRPr="00836DFD">
        <w:rPr>
          <w:rFonts w:ascii="Times New Roman" w:eastAsia="微软雅黑" w:hAnsi="Times New Roman" w:cs="Times New Roman"/>
          <w:b/>
          <w:bCs/>
          <w:color w:val="666666"/>
          <w:kern w:val="0"/>
          <w:sz w:val="32"/>
          <w:szCs w:val="32"/>
          <w14:ligatures w14:val="none"/>
        </w:rPr>
        <w:t>12</w:t>
      </w:r>
      <w:r w:rsidRPr="00836DFD">
        <w:rPr>
          <w:rFonts w:ascii="楷体" w:eastAsia="楷体" w:hAnsi="楷体" w:cs="Times New Roman"/>
          <w:b/>
          <w:bCs/>
          <w:color w:val="666666"/>
          <w:kern w:val="0"/>
          <w:sz w:val="32"/>
          <w:szCs w:val="32"/>
          <w14:ligatures w14:val="none"/>
        </w:rPr>
        <w:t>月）</w:t>
      </w:r>
    </w:p>
    <w:p w14:paraId="5790D9C6"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2023年6月底之前完成农村集体经济组织登记赋码，集体土地所有权确权登记，基准地价更新公示，完成拟入市地块实用性村庄规划的编制和审批；2023年8月底之前制定一套完整的入市流程，并形成各部门的协调机制；2023年10月底之前完成拟入市地块农村集体经济组织民主</w:t>
      </w:r>
      <w:r w:rsidRPr="00836DFD">
        <w:rPr>
          <w:rFonts w:ascii="仿宋" w:eastAsia="仿宋" w:hAnsi="仿宋" w:cs="宋体" w:hint="eastAsia"/>
          <w:color w:val="000000"/>
          <w:kern w:val="0"/>
          <w:sz w:val="32"/>
          <w:szCs w:val="32"/>
          <w14:ligatures w14:val="none"/>
        </w:rPr>
        <w:lastRenderedPageBreak/>
        <w:t>决策程序；2023年底之前完成最少1宗地的入市试点，并形成试点年度工作报告报</w:t>
      </w:r>
      <w:proofErr w:type="gramStart"/>
      <w:r w:rsidRPr="00836DFD">
        <w:rPr>
          <w:rFonts w:ascii="仿宋" w:eastAsia="仿宋" w:hAnsi="仿宋" w:cs="宋体" w:hint="eastAsia"/>
          <w:color w:val="000000"/>
          <w:kern w:val="0"/>
          <w:sz w:val="32"/>
          <w:szCs w:val="32"/>
          <w14:ligatures w14:val="none"/>
        </w:rPr>
        <w:t>省协调</w:t>
      </w:r>
      <w:proofErr w:type="gramEnd"/>
      <w:r w:rsidRPr="00836DFD">
        <w:rPr>
          <w:rFonts w:ascii="仿宋" w:eastAsia="仿宋" w:hAnsi="仿宋" w:cs="宋体" w:hint="eastAsia"/>
          <w:color w:val="000000"/>
          <w:kern w:val="0"/>
          <w:sz w:val="32"/>
          <w:szCs w:val="32"/>
          <w14:ligatures w14:val="none"/>
        </w:rPr>
        <w:t>机制办公室。</w:t>
      </w:r>
    </w:p>
    <w:p w14:paraId="6AFF5A77" w14:textId="77777777" w:rsidR="00836DFD" w:rsidRPr="00836DFD" w:rsidRDefault="00836DFD" w:rsidP="00836DFD">
      <w:pPr>
        <w:widowControl/>
        <w:shd w:val="clear" w:color="auto" w:fill="FFFFFF"/>
        <w:spacing w:line="570" w:lineRule="atLeast"/>
        <w:ind w:firstLine="643"/>
        <w:jc w:val="center"/>
        <w:outlineLvl w:val="3"/>
        <w:rPr>
          <w:rFonts w:ascii="微软雅黑" w:eastAsia="微软雅黑" w:hAnsi="微软雅黑" w:cs="宋体"/>
          <w:color w:val="666666"/>
          <w:kern w:val="0"/>
          <w:sz w:val="27"/>
          <w:szCs w:val="27"/>
          <w14:ligatures w14:val="none"/>
        </w:rPr>
      </w:pPr>
      <w:r w:rsidRPr="00836DFD">
        <w:rPr>
          <w:rFonts w:ascii="楷体" w:eastAsia="楷体" w:hAnsi="楷体" w:cs="宋体" w:hint="eastAsia"/>
          <w:b/>
          <w:bCs/>
          <w:color w:val="000000"/>
          <w:kern w:val="0"/>
          <w:sz w:val="32"/>
          <w:szCs w:val="32"/>
          <w14:ligatures w14:val="none"/>
        </w:rPr>
        <w:t>(三) 纵深推进阶段</w:t>
      </w:r>
      <w:r w:rsidRPr="00836DFD">
        <w:rPr>
          <w:rFonts w:ascii="楷体" w:eastAsia="楷体" w:hAnsi="楷体" w:cs="宋体" w:hint="eastAsia"/>
          <w:b/>
          <w:bCs/>
          <w:color w:val="666666"/>
          <w:kern w:val="0"/>
          <w:sz w:val="32"/>
          <w:szCs w:val="32"/>
          <w14:ligatures w14:val="none"/>
        </w:rPr>
        <w:t>（</w:t>
      </w:r>
      <w:r w:rsidRPr="00836DFD">
        <w:rPr>
          <w:rFonts w:ascii="Times New Roman" w:eastAsia="微软雅黑" w:hAnsi="Times New Roman" w:cs="Times New Roman"/>
          <w:b/>
          <w:bCs/>
          <w:color w:val="666666"/>
          <w:kern w:val="0"/>
          <w:sz w:val="32"/>
          <w:szCs w:val="32"/>
          <w14:ligatures w14:val="none"/>
        </w:rPr>
        <w:t>2024</w:t>
      </w:r>
      <w:r w:rsidRPr="00836DFD">
        <w:rPr>
          <w:rFonts w:ascii="楷体" w:eastAsia="楷体" w:hAnsi="楷体" w:cs="宋体" w:hint="eastAsia"/>
          <w:b/>
          <w:bCs/>
          <w:color w:val="666666"/>
          <w:kern w:val="0"/>
          <w:sz w:val="32"/>
          <w:szCs w:val="32"/>
          <w14:ligatures w14:val="none"/>
        </w:rPr>
        <w:t>年</w:t>
      </w:r>
      <w:r w:rsidRPr="00836DFD">
        <w:rPr>
          <w:rFonts w:ascii="Times New Roman" w:eastAsia="微软雅黑" w:hAnsi="Times New Roman" w:cs="Times New Roman"/>
          <w:b/>
          <w:bCs/>
          <w:color w:val="666666"/>
          <w:kern w:val="0"/>
          <w:sz w:val="32"/>
          <w:szCs w:val="32"/>
          <w14:ligatures w14:val="none"/>
        </w:rPr>
        <w:t>1</w:t>
      </w:r>
      <w:r w:rsidRPr="00836DFD">
        <w:rPr>
          <w:rFonts w:ascii="楷体" w:eastAsia="楷体" w:hAnsi="楷体" w:cs="宋体" w:hint="eastAsia"/>
          <w:b/>
          <w:bCs/>
          <w:color w:val="666666"/>
          <w:kern w:val="0"/>
          <w:sz w:val="32"/>
          <w:szCs w:val="32"/>
          <w14:ligatures w14:val="none"/>
        </w:rPr>
        <w:t>月至</w:t>
      </w:r>
      <w:r w:rsidRPr="00836DFD">
        <w:rPr>
          <w:rFonts w:ascii="Times New Roman" w:eastAsia="楷体" w:hAnsi="Times New Roman" w:cs="Times New Roman" w:hint="eastAsia"/>
          <w:b/>
          <w:bCs/>
          <w:color w:val="666666"/>
          <w:kern w:val="0"/>
          <w:sz w:val="32"/>
          <w:szCs w:val="32"/>
          <w14:ligatures w14:val="none"/>
        </w:rPr>
        <w:t>9</w:t>
      </w:r>
      <w:r w:rsidRPr="00836DFD">
        <w:rPr>
          <w:rFonts w:ascii="楷体" w:eastAsia="楷体" w:hAnsi="楷体" w:cs="宋体" w:hint="eastAsia"/>
          <w:b/>
          <w:bCs/>
          <w:color w:val="666666"/>
          <w:kern w:val="0"/>
          <w:sz w:val="32"/>
          <w:szCs w:val="32"/>
          <w14:ligatures w14:val="none"/>
        </w:rPr>
        <w:t>月）</w:t>
      </w:r>
    </w:p>
    <w:p w14:paraId="613E89C1"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继续指导农村集体经济组织有序开展入市交易，并进一步深化完善农村集体经营性建设用地入市配套制度。2024年</w:t>
      </w:r>
      <w:r w:rsidRPr="00836DFD">
        <w:rPr>
          <w:rFonts w:ascii="Calibri" w:eastAsia="仿宋" w:hAnsi="Calibri" w:cs="Calibri"/>
          <w:color w:val="000000"/>
          <w:kern w:val="0"/>
          <w:sz w:val="32"/>
          <w:szCs w:val="32"/>
          <w14:ligatures w14:val="none"/>
        </w:rPr>
        <w:t> </w:t>
      </w:r>
      <w:r w:rsidRPr="00836DFD">
        <w:rPr>
          <w:rFonts w:ascii="仿宋" w:eastAsia="仿宋" w:hAnsi="仿宋" w:cs="宋体" w:hint="eastAsia"/>
          <w:color w:val="000000"/>
          <w:kern w:val="0"/>
          <w:sz w:val="32"/>
          <w:szCs w:val="32"/>
          <w14:ligatures w14:val="none"/>
        </w:rPr>
        <w:t>9</w:t>
      </w:r>
      <w:r w:rsidRPr="00836DFD">
        <w:rPr>
          <w:rFonts w:ascii="Calibri" w:eastAsia="仿宋" w:hAnsi="Calibri" w:cs="Calibri"/>
          <w:color w:val="000000"/>
          <w:kern w:val="0"/>
          <w:sz w:val="32"/>
          <w:szCs w:val="32"/>
          <w14:ligatures w14:val="none"/>
        </w:rPr>
        <w:t> </w:t>
      </w:r>
      <w:r w:rsidRPr="00836DFD">
        <w:rPr>
          <w:rFonts w:ascii="仿宋" w:eastAsia="仿宋" w:hAnsi="仿宋" w:cs="宋体" w:hint="eastAsia"/>
          <w:color w:val="000000"/>
          <w:kern w:val="0"/>
          <w:sz w:val="32"/>
          <w:szCs w:val="32"/>
          <w14:ligatures w14:val="none"/>
        </w:rPr>
        <w:t>月底前，形成入市制度汇编、入市项目资料汇编、农村集体经营性建设用地数据库等成果。</w:t>
      </w:r>
    </w:p>
    <w:p w14:paraId="37379B23" w14:textId="77777777" w:rsidR="00836DFD" w:rsidRPr="00836DFD" w:rsidRDefault="00836DFD" w:rsidP="00836DFD">
      <w:pPr>
        <w:widowControl/>
        <w:shd w:val="clear" w:color="auto" w:fill="FFFFFF"/>
        <w:spacing w:line="570" w:lineRule="atLeast"/>
        <w:ind w:firstLine="643"/>
        <w:jc w:val="center"/>
        <w:outlineLvl w:val="3"/>
        <w:rPr>
          <w:rFonts w:ascii="微软雅黑" w:eastAsia="微软雅黑" w:hAnsi="微软雅黑" w:cs="宋体"/>
          <w:color w:val="666666"/>
          <w:kern w:val="0"/>
          <w:sz w:val="27"/>
          <w:szCs w:val="27"/>
          <w14:ligatures w14:val="none"/>
        </w:rPr>
      </w:pPr>
      <w:r w:rsidRPr="00836DFD">
        <w:rPr>
          <w:rFonts w:ascii="楷体" w:eastAsia="楷体" w:hAnsi="楷体" w:cs="宋体" w:hint="eastAsia"/>
          <w:b/>
          <w:bCs/>
          <w:color w:val="000000"/>
          <w:kern w:val="0"/>
          <w:sz w:val="32"/>
          <w:szCs w:val="32"/>
          <w14:ligatures w14:val="none"/>
        </w:rPr>
        <w:t>(四) 试点工作成果总结</w:t>
      </w:r>
      <w:r w:rsidRPr="00836DFD">
        <w:rPr>
          <w:rFonts w:ascii="楷体" w:eastAsia="楷体" w:hAnsi="楷体" w:cs="宋体" w:hint="eastAsia"/>
          <w:b/>
          <w:bCs/>
          <w:color w:val="666666"/>
          <w:kern w:val="0"/>
          <w:sz w:val="32"/>
          <w:szCs w:val="32"/>
          <w14:ligatures w14:val="none"/>
        </w:rPr>
        <w:t>（</w:t>
      </w:r>
      <w:r w:rsidRPr="00836DFD">
        <w:rPr>
          <w:rFonts w:ascii="Times New Roman" w:eastAsia="楷体" w:hAnsi="Times New Roman" w:cs="Times New Roman" w:hint="eastAsia"/>
          <w:b/>
          <w:bCs/>
          <w:color w:val="666666"/>
          <w:kern w:val="0"/>
          <w:sz w:val="32"/>
          <w:szCs w:val="32"/>
          <w14:ligatures w14:val="none"/>
        </w:rPr>
        <w:t>2024</w:t>
      </w:r>
      <w:r w:rsidRPr="00836DFD">
        <w:rPr>
          <w:rFonts w:ascii="楷体" w:eastAsia="楷体" w:hAnsi="楷体" w:cs="宋体" w:hint="eastAsia"/>
          <w:b/>
          <w:bCs/>
          <w:color w:val="666666"/>
          <w:kern w:val="0"/>
          <w:sz w:val="32"/>
          <w:szCs w:val="32"/>
          <w14:ligatures w14:val="none"/>
        </w:rPr>
        <w:t>年</w:t>
      </w:r>
      <w:r w:rsidRPr="00836DFD">
        <w:rPr>
          <w:rFonts w:ascii="Times New Roman" w:eastAsia="楷体" w:hAnsi="Times New Roman" w:cs="Times New Roman" w:hint="eastAsia"/>
          <w:b/>
          <w:bCs/>
          <w:color w:val="666666"/>
          <w:kern w:val="0"/>
          <w:sz w:val="32"/>
          <w:szCs w:val="32"/>
          <w14:ligatures w14:val="none"/>
        </w:rPr>
        <w:t>10</w:t>
      </w:r>
      <w:r w:rsidRPr="00836DFD">
        <w:rPr>
          <w:rFonts w:ascii="楷体" w:eastAsia="楷体" w:hAnsi="楷体" w:cs="宋体" w:hint="eastAsia"/>
          <w:b/>
          <w:bCs/>
          <w:color w:val="666666"/>
          <w:kern w:val="0"/>
          <w:sz w:val="32"/>
          <w:szCs w:val="32"/>
          <w14:ligatures w14:val="none"/>
        </w:rPr>
        <w:t>月至</w:t>
      </w:r>
      <w:r w:rsidRPr="00836DFD">
        <w:rPr>
          <w:rFonts w:ascii="Times New Roman" w:eastAsia="楷体" w:hAnsi="Times New Roman" w:cs="Times New Roman" w:hint="eastAsia"/>
          <w:b/>
          <w:bCs/>
          <w:color w:val="666666"/>
          <w:kern w:val="0"/>
          <w:sz w:val="32"/>
          <w:szCs w:val="32"/>
          <w14:ligatures w14:val="none"/>
        </w:rPr>
        <w:t>11</w:t>
      </w:r>
      <w:r w:rsidRPr="00836DFD">
        <w:rPr>
          <w:rFonts w:ascii="楷体" w:eastAsia="楷体" w:hAnsi="楷体" w:cs="宋体" w:hint="eastAsia"/>
          <w:b/>
          <w:bCs/>
          <w:color w:val="666666"/>
          <w:kern w:val="0"/>
          <w:sz w:val="32"/>
          <w:szCs w:val="32"/>
          <w14:ligatures w14:val="none"/>
        </w:rPr>
        <w:t>月）</w:t>
      </w:r>
    </w:p>
    <w:p w14:paraId="6B476860"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全面总结试点情况，认真分析研究试点工作开展以来的主要工作步骤、成效和存在问题，形成试点工作总结报告。</w:t>
      </w:r>
    </w:p>
    <w:p w14:paraId="2D7C22D6" w14:textId="77777777" w:rsidR="00836DFD" w:rsidRPr="00836DFD" w:rsidRDefault="00836DFD" w:rsidP="00836DFD">
      <w:pPr>
        <w:widowControl/>
        <w:shd w:val="clear" w:color="auto" w:fill="FFFFFF"/>
        <w:spacing w:line="570" w:lineRule="atLeast"/>
        <w:ind w:firstLine="640"/>
        <w:jc w:val="center"/>
        <w:outlineLvl w:val="1"/>
        <w:rPr>
          <w:rFonts w:ascii="微软雅黑" w:eastAsia="微软雅黑" w:hAnsi="微软雅黑" w:cs="宋体"/>
          <w:color w:val="016AAE"/>
          <w:kern w:val="0"/>
          <w:sz w:val="45"/>
          <w:szCs w:val="45"/>
          <w14:ligatures w14:val="none"/>
        </w:rPr>
      </w:pPr>
      <w:r w:rsidRPr="00836DFD">
        <w:rPr>
          <w:rFonts w:ascii="黑体" w:eastAsia="黑体" w:hAnsi="黑体" w:cs="宋体" w:hint="eastAsia"/>
          <w:color w:val="016AAE"/>
          <w:kern w:val="0"/>
          <w:sz w:val="32"/>
          <w:szCs w:val="32"/>
          <w14:ligatures w14:val="none"/>
        </w:rPr>
        <w:t>四、基本原则</w:t>
      </w:r>
    </w:p>
    <w:p w14:paraId="0E513E3E" w14:textId="77777777" w:rsidR="00836DFD" w:rsidRPr="00836DFD" w:rsidRDefault="00836DFD" w:rsidP="00836DFD">
      <w:pPr>
        <w:widowControl/>
        <w:shd w:val="clear" w:color="auto" w:fill="FFFFFF"/>
        <w:spacing w:line="570" w:lineRule="atLeast"/>
        <w:ind w:firstLine="643"/>
        <w:jc w:val="center"/>
        <w:outlineLvl w:val="3"/>
        <w:rPr>
          <w:rFonts w:ascii="微软雅黑" w:eastAsia="微软雅黑" w:hAnsi="微软雅黑" w:cs="宋体"/>
          <w:color w:val="666666"/>
          <w:kern w:val="0"/>
          <w:sz w:val="27"/>
          <w:szCs w:val="27"/>
          <w14:ligatures w14:val="none"/>
        </w:rPr>
      </w:pPr>
      <w:r w:rsidRPr="00836DFD">
        <w:rPr>
          <w:rFonts w:ascii="楷体" w:eastAsia="楷体" w:hAnsi="楷体" w:cs="宋体" w:hint="eastAsia"/>
          <w:b/>
          <w:bCs/>
          <w:color w:val="000000"/>
          <w:kern w:val="0"/>
          <w:sz w:val="32"/>
          <w:szCs w:val="32"/>
          <w14:ligatures w14:val="none"/>
        </w:rPr>
        <w:t>(一）把握正确方向</w:t>
      </w:r>
    </w:p>
    <w:p w14:paraId="5DCD8379"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始终把实现好、维护好、发展好农村集体经济组织和农民土地权益作为入市工作的出发点和落脚点，切实尊重农村土地权利人意愿，充分反映农民利益诉求，着力破解入市难题，真正使政策红利惠及广大农民、得到群众支持。</w:t>
      </w:r>
    </w:p>
    <w:p w14:paraId="3039A694" w14:textId="77777777" w:rsidR="00836DFD" w:rsidRPr="00836DFD" w:rsidRDefault="00836DFD" w:rsidP="00836DFD">
      <w:pPr>
        <w:widowControl/>
        <w:shd w:val="clear" w:color="auto" w:fill="FFFFFF"/>
        <w:spacing w:line="570" w:lineRule="atLeast"/>
        <w:ind w:firstLine="643"/>
        <w:jc w:val="center"/>
        <w:outlineLvl w:val="3"/>
        <w:rPr>
          <w:rFonts w:ascii="微软雅黑" w:eastAsia="微软雅黑" w:hAnsi="微软雅黑" w:cs="宋体"/>
          <w:color w:val="666666"/>
          <w:kern w:val="0"/>
          <w:sz w:val="27"/>
          <w:szCs w:val="27"/>
          <w14:ligatures w14:val="none"/>
        </w:rPr>
      </w:pPr>
      <w:r w:rsidRPr="00836DFD">
        <w:rPr>
          <w:rFonts w:ascii="楷体" w:eastAsia="楷体" w:hAnsi="楷体" w:cs="宋体" w:hint="eastAsia"/>
          <w:b/>
          <w:bCs/>
          <w:color w:val="000000"/>
          <w:kern w:val="0"/>
          <w:sz w:val="32"/>
          <w:szCs w:val="32"/>
          <w14:ligatures w14:val="none"/>
        </w:rPr>
        <w:t>(二）坚守改革底线</w:t>
      </w:r>
    </w:p>
    <w:p w14:paraId="2EB84BA4"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深入推进农村集体产权制度改革，始终把严守土地公有制不改变、耕地红线不突破、农民利益</w:t>
      </w:r>
      <w:proofErr w:type="gramStart"/>
      <w:r w:rsidRPr="00836DFD">
        <w:rPr>
          <w:rFonts w:ascii="仿宋" w:eastAsia="仿宋" w:hAnsi="仿宋" w:cs="宋体" w:hint="eastAsia"/>
          <w:color w:val="000000"/>
          <w:kern w:val="0"/>
          <w:sz w:val="32"/>
          <w:szCs w:val="32"/>
          <w14:ligatures w14:val="none"/>
        </w:rPr>
        <w:t>不</w:t>
      </w:r>
      <w:proofErr w:type="gramEnd"/>
      <w:r w:rsidRPr="00836DFD">
        <w:rPr>
          <w:rFonts w:ascii="仿宋" w:eastAsia="仿宋" w:hAnsi="仿宋" w:cs="宋体" w:hint="eastAsia"/>
          <w:color w:val="000000"/>
          <w:kern w:val="0"/>
          <w:sz w:val="32"/>
          <w:szCs w:val="32"/>
          <w14:ligatures w14:val="none"/>
        </w:rPr>
        <w:t>受损作为入市工作的三条底线，严防以入市为名侵占乱占耕地、漠视侵</w:t>
      </w:r>
      <w:r w:rsidRPr="00836DFD">
        <w:rPr>
          <w:rFonts w:ascii="仿宋" w:eastAsia="仿宋" w:hAnsi="仿宋" w:cs="宋体" w:hint="eastAsia"/>
          <w:color w:val="000000"/>
          <w:kern w:val="0"/>
          <w:sz w:val="32"/>
          <w:szCs w:val="32"/>
          <w14:ligatures w14:val="none"/>
        </w:rPr>
        <w:lastRenderedPageBreak/>
        <w:t>害农民利益、架空掏空农村集体经济组织资产等情况发生。</w:t>
      </w:r>
    </w:p>
    <w:p w14:paraId="6F3A9E2E" w14:textId="77777777" w:rsidR="00836DFD" w:rsidRPr="00836DFD" w:rsidRDefault="00836DFD" w:rsidP="00836DFD">
      <w:pPr>
        <w:widowControl/>
        <w:shd w:val="clear" w:color="auto" w:fill="FFFFFF"/>
        <w:spacing w:line="570" w:lineRule="atLeast"/>
        <w:ind w:firstLine="643"/>
        <w:jc w:val="center"/>
        <w:outlineLvl w:val="3"/>
        <w:rPr>
          <w:rFonts w:ascii="微软雅黑" w:eastAsia="微软雅黑" w:hAnsi="微软雅黑" w:cs="宋体"/>
          <w:color w:val="666666"/>
          <w:kern w:val="0"/>
          <w:sz w:val="27"/>
          <w:szCs w:val="27"/>
          <w14:ligatures w14:val="none"/>
        </w:rPr>
      </w:pPr>
      <w:r w:rsidRPr="00836DFD">
        <w:rPr>
          <w:rFonts w:ascii="楷体" w:eastAsia="楷体" w:hAnsi="楷体" w:cs="宋体" w:hint="eastAsia"/>
          <w:b/>
          <w:bCs/>
          <w:color w:val="000000"/>
          <w:kern w:val="0"/>
          <w:sz w:val="32"/>
          <w:szCs w:val="32"/>
          <w14:ligatures w14:val="none"/>
        </w:rPr>
        <w:t>(三）维护农民权益</w:t>
      </w:r>
    </w:p>
    <w:p w14:paraId="36D32F1E"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始终把维护农民权益作为入市工作的关键，建立兼顾国家、集体、个人的土地增值收益分配机制，实现土地征收转用与入市取得的土地增值收益在国家、集体和个人之间分享比例大体平衡，增强工作的协同性和耦合性，提高工作的系统性和完整性。</w:t>
      </w:r>
    </w:p>
    <w:p w14:paraId="5EC354A8" w14:textId="77777777" w:rsidR="00836DFD" w:rsidRPr="00836DFD" w:rsidRDefault="00836DFD" w:rsidP="00836DFD">
      <w:pPr>
        <w:widowControl/>
        <w:shd w:val="clear" w:color="auto" w:fill="FFFFFF"/>
        <w:spacing w:line="570" w:lineRule="atLeast"/>
        <w:ind w:firstLine="643"/>
        <w:jc w:val="center"/>
        <w:outlineLvl w:val="3"/>
        <w:rPr>
          <w:rFonts w:ascii="微软雅黑" w:eastAsia="微软雅黑" w:hAnsi="微软雅黑" w:cs="宋体"/>
          <w:color w:val="666666"/>
          <w:kern w:val="0"/>
          <w:sz w:val="27"/>
          <w:szCs w:val="27"/>
          <w14:ligatures w14:val="none"/>
        </w:rPr>
      </w:pPr>
      <w:r w:rsidRPr="00836DFD">
        <w:rPr>
          <w:rFonts w:ascii="楷体" w:eastAsia="楷体" w:hAnsi="楷体" w:cs="宋体" w:hint="eastAsia"/>
          <w:b/>
          <w:bCs/>
          <w:color w:val="000000"/>
          <w:kern w:val="0"/>
          <w:sz w:val="32"/>
          <w:szCs w:val="32"/>
          <w14:ligatures w14:val="none"/>
        </w:rPr>
        <w:t>(四）坚持循序渐进</w:t>
      </w:r>
    </w:p>
    <w:p w14:paraId="0693AB2B" w14:textId="77777777" w:rsidR="00836DFD" w:rsidRPr="00836DFD" w:rsidRDefault="00836DFD" w:rsidP="00836DFD">
      <w:pPr>
        <w:widowControl/>
        <w:shd w:val="clear" w:color="auto" w:fill="FFFFFF"/>
        <w:spacing w:line="570" w:lineRule="atLeast"/>
        <w:ind w:firstLine="640"/>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000000"/>
          <w:kern w:val="0"/>
          <w:sz w:val="32"/>
          <w:szCs w:val="32"/>
          <w14:ligatures w14:val="none"/>
        </w:rPr>
        <w:t>切实将勇于改革与管</w:t>
      </w:r>
      <w:proofErr w:type="gramStart"/>
      <w:r w:rsidRPr="00836DFD">
        <w:rPr>
          <w:rFonts w:ascii="仿宋" w:eastAsia="仿宋" w:hAnsi="仿宋" w:cs="宋体" w:hint="eastAsia"/>
          <w:color w:val="000000"/>
          <w:kern w:val="0"/>
          <w:sz w:val="32"/>
          <w:szCs w:val="32"/>
          <w14:ligatures w14:val="none"/>
        </w:rPr>
        <w:t>控风险</w:t>
      </w:r>
      <w:proofErr w:type="gramEnd"/>
      <w:r w:rsidRPr="00836DFD">
        <w:rPr>
          <w:rFonts w:ascii="仿宋" w:eastAsia="仿宋" w:hAnsi="仿宋" w:cs="宋体" w:hint="eastAsia"/>
          <w:color w:val="000000"/>
          <w:kern w:val="0"/>
          <w:sz w:val="32"/>
          <w:szCs w:val="32"/>
          <w14:ligatures w14:val="none"/>
        </w:rPr>
        <w:t>贯穿入市工作的过程，成熟一宗，实施一宗，有序推进集体经营性建设用地入市工作，按照先工业用地、后商业用地、再综合及其他用地的模式;把握好工作节奏，按阶段、分步骤审慎推进。</w:t>
      </w:r>
    </w:p>
    <w:p w14:paraId="6A1A46F1" w14:textId="77777777" w:rsidR="00836DFD" w:rsidRPr="00836DFD" w:rsidRDefault="00836DFD" w:rsidP="00836DFD">
      <w:pPr>
        <w:widowControl/>
        <w:shd w:val="clear" w:color="auto" w:fill="FFFFFF"/>
        <w:spacing w:line="570" w:lineRule="atLeast"/>
        <w:ind w:firstLine="640"/>
        <w:jc w:val="center"/>
        <w:outlineLvl w:val="1"/>
        <w:rPr>
          <w:rFonts w:ascii="微软雅黑" w:eastAsia="微软雅黑" w:hAnsi="微软雅黑" w:cs="宋体"/>
          <w:color w:val="016AAE"/>
          <w:kern w:val="0"/>
          <w:sz w:val="45"/>
          <w:szCs w:val="45"/>
          <w14:ligatures w14:val="none"/>
        </w:rPr>
      </w:pPr>
      <w:r w:rsidRPr="00836DFD">
        <w:rPr>
          <w:rFonts w:ascii="黑体" w:eastAsia="黑体" w:hAnsi="黑体" w:cs="宋体" w:hint="eastAsia"/>
          <w:color w:val="016AAE"/>
          <w:kern w:val="0"/>
          <w:sz w:val="32"/>
          <w:szCs w:val="32"/>
          <w14:ligatures w14:val="none"/>
        </w:rPr>
        <w:t>五、保障措施</w:t>
      </w:r>
    </w:p>
    <w:p w14:paraId="0D207FD8"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楷体" w:eastAsia="楷体" w:hAnsi="楷体" w:cs="宋体" w:hint="eastAsia"/>
          <w:b/>
          <w:bCs/>
          <w:color w:val="000000"/>
          <w:kern w:val="0"/>
          <w:sz w:val="32"/>
          <w:szCs w:val="32"/>
          <w14:ligatures w14:val="none"/>
        </w:rPr>
        <w:t>（一）加强组织领导。</w:t>
      </w:r>
      <w:r w:rsidRPr="00836DFD">
        <w:rPr>
          <w:rFonts w:ascii="仿宋" w:eastAsia="仿宋" w:hAnsi="仿宋" w:cs="宋体" w:hint="eastAsia"/>
          <w:color w:val="000000"/>
          <w:kern w:val="0"/>
          <w:sz w:val="32"/>
          <w:szCs w:val="32"/>
          <w14:ligatures w14:val="none"/>
        </w:rPr>
        <w:t>农村集体经营性建设用地入市试点工作在市委、市人民政府的领导下进行，由常务副市长牵头负责，市自然资源局、市</w:t>
      </w:r>
      <w:proofErr w:type="gramStart"/>
      <w:r w:rsidRPr="00836DFD">
        <w:rPr>
          <w:rFonts w:ascii="仿宋" w:eastAsia="仿宋" w:hAnsi="仿宋" w:cs="宋体" w:hint="eastAsia"/>
          <w:color w:val="000000"/>
          <w:kern w:val="0"/>
          <w:sz w:val="32"/>
          <w:szCs w:val="32"/>
          <w14:ligatures w14:val="none"/>
        </w:rPr>
        <w:t>发改局</w:t>
      </w:r>
      <w:proofErr w:type="gramEnd"/>
      <w:r w:rsidRPr="00836DFD">
        <w:rPr>
          <w:rFonts w:ascii="仿宋" w:eastAsia="仿宋" w:hAnsi="仿宋" w:cs="宋体" w:hint="eastAsia"/>
          <w:color w:val="000000"/>
          <w:kern w:val="0"/>
          <w:sz w:val="32"/>
          <w:szCs w:val="32"/>
          <w14:ligatures w14:val="none"/>
        </w:rPr>
        <w:t>、市财政局、市税务局、市农业农村局、市生态环境局市分局、市政府金融办等单位及各乡镇人民政府配合做好有关工作，严格按照工作时限，完成各项任务。</w:t>
      </w:r>
    </w:p>
    <w:p w14:paraId="32D53159"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楷体" w:eastAsia="楷体" w:hAnsi="楷体" w:cs="宋体" w:hint="eastAsia"/>
          <w:b/>
          <w:bCs/>
          <w:color w:val="000000"/>
          <w:kern w:val="0"/>
          <w:sz w:val="32"/>
          <w:szCs w:val="32"/>
          <w14:ligatures w14:val="none"/>
        </w:rPr>
        <w:t>（二）健全工作机制。</w:t>
      </w:r>
      <w:r w:rsidRPr="00836DFD">
        <w:rPr>
          <w:rFonts w:ascii="仿宋" w:eastAsia="仿宋" w:hAnsi="仿宋" w:cs="宋体" w:hint="eastAsia"/>
          <w:color w:val="000000"/>
          <w:kern w:val="0"/>
          <w:sz w:val="32"/>
          <w:szCs w:val="32"/>
          <w14:ligatures w14:val="none"/>
        </w:rPr>
        <w:t>各部门要各负其责，密切配合，协同推进，形成合力，加大政策落实力度。领导小组</w:t>
      </w:r>
      <w:r w:rsidRPr="00836DFD">
        <w:rPr>
          <w:rFonts w:ascii="仿宋" w:eastAsia="仿宋" w:hAnsi="仿宋" w:cs="宋体" w:hint="eastAsia"/>
          <w:color w:val="000000"/>
          <w:kern w:val="0"/>
          <w:sz w:val="32"/>
          <w:szCs w:val="32"/>
          <w14:ligatures w14:val="none"/>
        </w:rPr>
        <w:lastRenderedPageBreak/>
        <w:t>办公室要加大协调指导力度，不定期召开工作例会，及时发现问题、研究问题、解决问题，定期通报工作进展，及时总结工作经验，不断完善集体经营性建设用地入市协调机制。</w:t>
      </w:r>
    </w:p>
    <w:p w14:paraId="37D2FFCB"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楷体" w:eastAsia="楷体" w:hAnsi="楷体" w:cs="宋体" w:hint="eastAsia"/>
          <w:b/>
          <w:bCs/>
          <w:color w:val="000000"/>
          <w:kern w:val="0"/>
          <w:sz w:val="32"/>
          <w:szCs w:val="32"/>
          <w14:ligatures w14:val="none"/>
        </w:rPr>
        <w:t>（三）建立监督管理机制。</w:t>
      </w:r>
      <w:r w:rsidRPr="00836DFD">
        <w:rPr>
          <w:rFonts w:ascii="仿宋" w:eastAsia="仿宋" w:hAnsi="仿宋" w:cs="宋体" w:hint="eastAsia"/>
          <w:color w:val="000000"/>
          <w:kern w:val="0"/>
          <w:sz w:val="32"/>
          <w:szCs w:val="32"/>
          <w14:ligatures w14:val="none"/>
        </w:rPr>
        <w:t>建立试点工作任务责任制、督查制度，制定绩效评估方案，定期开展实施情况督导和评估，及时发现和解决出现的矛盾和问题。建立入市项目任务推进清单，对入市项目实行跟踪管理。落实乡镇党委和政府主体责任，调动试点地区深化改革与创业积极性，确保试点工作有序推进。</w:t>
      </w:r>
    </w:p>
    <w:p w14:paraId="34ABEE21"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楷体" w:eastAsia="楷体" w:hAnsi="楷体" w:cs="宋体" w:hint="eastAsia"/>
          <w:b/>
          <w:bCs/>
          <w:color w:val="000000"/>
          <w:kern w:val="0"/>
          <w:sz w:val="32"/>
          <w:szCs w:val="32"/>
          <w14:ligatures w14:val="none"/>
        </w:rPr>
        <w:t>（四）建立宣传推广机制。</w:t>
      </w:r>
      <w:r w:rsidRPr="00836DFD">
        <w:rPr>
          <w:rFonts w:ascii="仿宋" w:eastAsia="仿宋" w:hAnsi="仿宋" w:cs="宋体" w:hint="eastAsia"/>
          <w:color w:val="000000"/>
          <w:kern w:val="0"/>
          <w:sz w:val="32"/>
          <w:szCs w:val="32"/>
          <w14:ligatures w14:val="none"/>
        </w:rPr>
        <w:t>要正确把握舆论导向，进一步健全信息发布制度，准确发布相关政策解读和市场信息，及时回应社会关切。加强对试点区域典型案例、试点成效的总结推广，充分调动农村集体经济组织和市场主体参与入市试点工作的积极性，提高社会各界的参与感和获得感，营造良好舆论环境和社会氛围。</w:t>
      </w:r>
    </w:p>
    <w:p w14:paraId="42DB4A98" w14:textId="77777777" w:rsidR="00836DFD" w:rsidRPr="00836DFD" w:rsidRDefault="00836DFD" w:rsidP="00836DFD">
      <w:pPr>
        <w:widowControl/>
        <w:shd w:val="clear" w:color="auto" w:fill="FFFFFF"/>
        <w:spacing w:line="570" w:lineRule="atLeast"/>
        <w:ind w:firstLine="640"/>
        <w:jc w:val="center"/>
        <w:outlineLvl w:val="1"/>
        <w:rPr>
          <w:rFonts w:ascii="微软雅黑" w:eastAsia="微软雅黑" w:hAnsi="微软雅黑" w:cs="宋体"/>
          <w:color w:val="016AAE"/>
          <w:kern w:val="0"/>
          <w:sz w:val="45"/>
          <w:szCs w:val="45"/>
          <w14:ligatures w14:val="none"/>
        </w:rPr>
      </w:pPr>
      <w:r w:rsidRPr="00836DFD">
        <w:rPr>
          <w:rFonts w:ascii="黑体" w:eastAsia="黑体" w:hAnsi="黑体" w:cs="宋体" w:hint="eastAsia"/>
          <w:color w:val="016AAE"/>
          <w:kern w:val="0"/>
          <w:sz w:val="32"/>
          <w:szCs w:val="32"/>
          <w14:ligatures w14:val="none"/>
        </w:rPr>
        <w:t>六、附则</w:t>
      </w:r>
    </w:p>
    <w:p w14:paraId="71C9848E" w14:textId="77777777" w:rsidR="00836DFD" w:rsidRPr="00836DFD" w:rsidRDefault="00836DFD" w:rsidP="00836DFD">
      <w:pPr>
        <w:widowControl/>
        <w:shd w:val="clear" w:color="auto" w:fill="FFFFFF"/>
        <w:spacing w:line="570" w:lineRule="atLeast"/>
        <w:ind w:firstLine="643"/>
        <w:jc w:val="left"/>
        <w:rPr>
          <w:rFonts w:ascii="微软雅黑" w:eastAsia="微软雅黑" w:hAnsi="微软雅黑" w:cs="宋体"/>
          <w:color w:val="333333"/>
          <w:kern w:val="0"/>
          <w:sz w:val="24"/>
          <w:szCs w:val="24"/>
          <w14:ligatures w14:val="none"/>
        </w:rPr>
      </w:pPr>
      <w:r w:rsidRPr="00836DFD">
        <w:rPr>
          <w:rFonts w:ascii="仿宋" w:eastAsia="仿宋" w:hAnsi="仿宋" w:cs="宋体" w:hint="eastAsia"/>
          <w:color w:val="333333"/>
          <w:kern w:val="0"/>
          <w:sz w:val="32"/>
          <w:szCs w:val="32"/>
          <w14:ligatures w14:val="none"/>
        </w:rPr>
        <w:t>本方案自印发之日起实施,有效期2年。期间，法律法规及上级文件等另有规定的，从其规定。</w:t>
      </w:r>
    </w:p>
    <w:p w14:paraId="623DFBBD" w14:textId="77777777" w:rsidR="00EE42AE" w:rsidRDefault="00EE42AE"/>
    <w:p w14:paraId="181F0780" w14:textId="2501ABF1" w:rsidR="00D51D93" w:rsidRDefault="00D51D9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附件：1．邵东市农村集体经营性建设用地入市领导小组成员名单</w:t>
      </w:r>
    </w:p>
    <w:p w14:paraId="33BB374C" w14:textId="50F8B038" w:rsidR="00D51D93" w:rsidRDefault="00D51D93">
      <w:pPr>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2.</w:t>
      </w:r>
      <w:r w:rsidR="00417542" w:rsidRPr="00417542">
        <w:rPr>
          <w:rFonts w:ascii="仿宋" w:eastAsia="仿宋" w:hAnsi="仿宋" w:hint="eastAsia"/>
          <w:color w:val="000000"/>
          <w:sz w:val="32"/>
          <w:szCs w:val="32"/>
          <w:shd w:val="clear" w:color="auto" w:fill="FFFFFF"/>
        </w:rPr>
        <w:t xml:space="preserve"> </w:t>
      </w:r>
      <w:r w:rsidR="00417542">
        <w:rPr>
          <w:rFonts w:ascii="仿宋" w:eastAsia="仿宋" w:hAnsi="仿宋" w:hint="eastAsia"/>
          <w:color w:val="000000"/>
          <w:sz w:val="32"/>
          <w:szCs w:val="32"/>
          <w:shd w:val="clear" w:color="auto" w:fill="FFFFFF"/>
        </w:rPr>
        <w:t>邵东市农村集体经营性建设用地入市工作职责分</w:t>
      </w:r>
      <w:r w:rsidR="00417542">
        <w:rPr>
          <w:rFonts w:ascii="仿宋" w:eastAsia="仿宋" w:hAnsi="仿宋" w:hint="eastAsia"/>
          <w:color w:val="000000"/>
          <w:sz w:val="32"/>
          <w:szCs w:val="32"/>
          <w:shd w:val="clear" w:color="auto" w:fill="FFFFFF"/>
        </w:rPr>
        <w:lastRenderedPageBreak/>
        <w:t>工</w:t>
      </w:r>
    </w:p>
    <w:p w14:paraId="6D07B818" w14:textId="77777777" w:rsidR="00E55610" w:rsidRDefault="00E55610">
      <w:pPr>
        <w:rPr>
          <w:rFonts w:ascii="仿宋" w:eastAsia="仿宋" w:hAnsi="仿宋" w:hint="eastAsia"/>
          <w:color w:val="000000"/>
          <w:sz w:val="32"/>
          <w:szCs w:val="32"/>
          <w:shd w:val="clear" w:color="auto" w:fill="FFFFFF"/>
        </w:rPr>
      </w:pPr>
    </w:p>
    <w:p w14:paraId="42F91147" w14:textId="07254D75" w:rsidR="00E55610" w:rsidRDefault="00E55610" w:rsidP="00E55610">
      <w:pPr>
        <w:widowControl/>
        <w:shd w:val="clear" w:color="auto" w:fill="FFFFFF"/>
        <w:spacing w:before="313" w:line="700" w:lineRule="atLeast"/>
        <w:jc w:val="left"/>
        <w:rPr>
          <w:rFonts w:ascii="方正小标宋简体" w:eastAsia="方正小标宋简体" w:hAnsi="微软雅黑" w:cs="宋体"/>
          <w:color w:val="000000"/>
          <w:kern w:val="0"/>
          <w:sz w:val="44"/>
          <w:szCs w:val="44"/>
          <w14:ligatures w14:val="none"/>
        </w:rPr>
      </w:pPr>
      <w:r>
        <w:rPr>
          <w:rFonts w:ascii="仿宋" w:eastAsia="仿宋" w:hAnsi="仿宋" w:hint="eastAsia"/>
          <w:color w:val="333333"/>
          <w:sz w:val="32"/>
          <w:szCs w:val="32"/>
          <w:shd w:val="clear" w:color="auto" w:fill="FFFFFF"/>
        </w:rPr>
        <w:t>附件1</w:t>
      </w:r>
    </w:p>
    <w:p w14:paraId="0695ACEA" w14:textId="2B8907B2" w:rsidR="00E55610" w:rsidRPr="00E55610" w:rsidRDefault="00E55610" w:rsidP="00E55610">
      <w:pPr>
        <w:widowControl/>
        <w:shd w:val="clear" w:color="auto" w:fill="FFFFFF"/>
        <w:spacing w:before="313" w:line="700" w:lineRule="atLeast"/>
        <w:jc w:val="center"/>
        <w:rPr>
          <w:rFonts w:ascii="微软雅黑" w:eastAsia="微软雅黑" w:hAnsi="微软雅黑" w:cs="宋体"/>
          <w:color w:val="333333"/>
          <w:kern w:val="0"/>
          <w:sz w:val="24"/>
          <w:szCs w:val="24"/>
          <w14:ligatures w14:val="none"/>
        </w:rPr>
      </w:pPr>
      <w:r w:rsidRPr="00E55610">
        <w:rPr>
          <w:rFonts w:ascii="方正小标宋简体" w:eastAsia="方正小标宋简体" w:hAnsi="微软雅黑" w:cs="宋体" w:hint="eastAsia"/>
          <w:color w:val="000000"/>
          <w:kern w:val="0"/>
          <w:sz w:val="44"/>
          <w:szCs w:val="44"/>
          <w14:ligatures w14:val="none"/>
        </w:rPr>
        <w:t>邵东市农村集体经营性建设用地入市</w:t>
      </w:r>
    </w:p>
    <w:p w14:paraId="3717517E" w14:textId="77777777" w:rsidR="00E55610" w:rsidRPr="00E55610" w:rsidRDefault="00E55610" w:rsidP="00E55610">
      <w:pPr>
        <w:widowControl/>
        <w:shd w:val="clear" w:color="auto" w:fill="FFFFFF"/>
        <w:spacing w:after="313" w:line="700" w:lineRule="atLeast"/>
        <w:jc w:val="center"/>
        <w:rPr>
          <w:rFonts w:ascii="微软雅黑" w:eastAsia="微软雅黑" w:hAnsi="微软雅黑" w:cs="宋体" w:hint="eastAsia"/>
          <w:color w:val="333333"/>
          <w:kern w:val="0"/>
          <w:sz w:val="24"/>
          <w:szCs w:val="24"/>
          <w14:ligatures w14:val="none"/>
        </w:rPr>
      </w:pPr>
      <w:r w:rsidRPr="00E55610">
        <w:rPr>
          <w:rFonts w:ascii="方正小标宋简体" w:eastAsia="方正小标宋简体" w:hAnsi="微软雅黑" w:cs="宋体" w:hint="eastAsia"/>
          <w:color w:val="000000"/>
          <w:kern w:val="0"/>
          <w:sz w:val="44"/>
          <w:szCs w:val="44"/>
          <w14:ligatures w14:val="none"/>
        </w:rPr>
        <w:t>领导小组成员名单</w:t>
      </w:r>
    </w:p>
    <w:p w14:paraId="149E295D" w14:textId="77777777" w:rsidR="00E55610" w:rsidRPr="00E55610" w:rsidRDefault="00E55610" w:rsidP="00E55610">
      <w:pPr>
        <w:widowControl/>
        <w:shd w:val="clear" w:color="auto" w:fill="FFFFFF"/>
        <w:spacing w:line="570" w:lineRule="atLeast"/>
        <w:ind w:firstLine="64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组</w:t>
      </w:r>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长：陈业华</w:t>
      </w:r>
    </w:p>
    <w:p w14:paraId="12A59F6B" w14:textId="77777777" w:rsidR="00E55610" w:rsidRPr="00E55610" w:rsidRDefault="00E55610" w:rsidP="00E55610">
      <w:pPr>
        <w:widowControl/>
        <w:shd w:val="clear" w:color="auto" w:fill="FFFFFF"/>
        <w:spacing w:line="570" w:lineRule="atLeast"/>
        <w:ind w:firstLine="64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副组长：王卫兵</w:t>
      </w:r>
    </w:p>
    <w:p w14:paraId="76E17C0C" w14:textId="77777777" w:rsidR="00E55610" w:rsidRPr="00E55610" w:rsidRDefault="00E55610" w:rsidP="00E55610">
      <w:pPr>
        <w:widowControl/>
        <w:shd w:val="clear" w:color="auto" w:fill="FFFFFF"/>
        <w:spacing w:line="570" w:lineRule="atLeast"/>
        <w:ind w:firstLine="64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成</w:t>
      </w:r>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员：申明理</w:t>
      </w:r>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市政府政府办</w:t>
      </w:r>
    </w:p>
    <w:p w14:paraId="4360D0B2"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宁文革</w:t>
      </w:r>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市政府金融办</w:t>
      </w:r>
    </w:p>
    <w:p w14:paraId="74330BB6"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谢先勇</w:t>
      </w:r>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市自然资源局</w:t>
      </w:r>
    </w:p>
    <w:p w14:paraId="65553728"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戴志</w:t>
      </w:r>
      <w:proofErr w:type="gramStart"/>
      <w:r w:rsidRPr="00E55610">
        <w:rPr>
          <w:rFonts w:ascii="仿宋" w:eastAsia="仿宋" w:hAnsi="仿宋" w:cs="宋体" w:hint="eastAsia"/>
          <w:color w:val="333333"/>
          <w:kern w:val="0"/>
          <w:sz w:val="32"/>
          <w:szCs w:val="32"/>
          <w14:ligatures w14:val="none"/>
        </w:rPr>
        <w:t>臻</w:t>
      </w:r>
      <w:proofErr w:type="gramEnd"/>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市住房和城乡建设局</w:t>
      </w:r>
    </w:p>
    <w:p w14:paraId="1131E50E"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曾会林</w:t>
      </w:r>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市财政局（非税局）</w:t>
      </w:r>
    </w:p>
    <w:p w14:paraId="422D16AA"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何更生</w:t>
      </w:r>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市税务局</w:t>
      </w:r>
    </w:p>
    <w:p w14:paraId="56CB43A9"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proofErr w:type="gramStart"/>
      <w:r w:rsidRPr="00E55610">
        <w:rPr>
          <w:rFonts w:ascii="仿宋" w:eastAsia="仿宋" w:hAnsi="仿宋" w:cs="宋体" w:hint="eastAsia"/>
          <w:color w:val="333333"/>
          <w:kern w:val="0"/>
          <w:sz w:val="32"/>
          <w:szCs w:val="32"/>
          <w14:ligatures w14:val="none"/>
        </w:rPr>
        <w:t>李晚军</w:t>
      </w:r>
      <w:proofErr w:type="gramEnd"/>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市农业农村局</w:t>
      </w:r>
    </w:p>
    <w:p w14:paraId="4EEF844F"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赵军</w:t>
      </w:r>
      <w:proofErr w:type="gramStart"/>
      <w:r w:rsidRPr="00E55610">
        <w:rPr>
          <w:rFonts w:ascii="仿宋" w:eastAsia="仿宋" w:hAnsi="仿宋" w:cs="宋体" w:hint="eastAsia"/>
          <w:color w:val="333333"/>
          <w:kern w:val="0"/>
          <w:sz w:val="32"/>
          <w:szCs w:val="32"/>
          <w14:ligatures w14:val="none"/>
        </w:rPr>
        <w:t>畴</w:t>
      </w:r>
      <w:proofErr w:type="gramEnd"/>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市发展和改革局</w:t>
      </w:r>
    </w:p>
    <w:p w14:paraId="55B3A357"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宋晶辉</w:t>
      </w:r>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科技和工业信息化局</w:t>
      </w:r>
    </w:p>
    <w:p w14:paraId="678E15DF"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黄祥田</w:t>
      </w:r>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邵阳市生态环境局邵东分局</w:t>
      </w:r>
    </w:p>
    <w:p w14:paraId="50EA00F9" w14:textId="77777777" w:rsidR="00E55610" w:rsidRPr="00E55610" w:rsidRDefault="00E55610" w:rsidP="00E55610">
      <w:pPr>
        <w:widowControl/>
        <w:shd w:val="clear" w:color="auto" w:fill="FFFFFF"/>
        <w:spacing w:line="570" w:lineRule="atLeast"/>
        <w:ind w:firstLine="1920"/>
        <w:jc w:val="left"/>
        <w:rPr>
          <w:rFonts w:ascii="微软雅黑" w:eastAsia="微软雅黑" w:hAnsi="微软雅黑" w:cs="宋体" w:hint="eastAsia"/>
          <w:color w:val="333333"/>
          <w:kern w:val="0"/>
          <w:sz w:val="24"/>
          <w:szCs w:val="24"/>
          <w14:ligatures w14:val="none"/>
        </w:rPr>
      </w:pPr>
      <w:proofErr w:type="gramStart"/>
      <w:r w:rsidRPr="00E55610">
        <w:rPr>
          <w:rFonts w:ascii="仿宋" w:eastAsia="仿宋" w:hAnsi="仿宋" w:cs="宋体" w:hint="eastAsia"/>
          <w:color w:val="333333"/>
          <w:kern w:val="0"/>
          <w:sz w:val="32"/>
          <w:szCs w:val="32"/>
          <w14:ligatures w14:val="none"/>
        </w:rPr>
        <w:t>赵品桥</w:t>
      </w:r>
      <w:proofErr w:type="gramEnd"/>
      <w:r w:rsidRPr="00E55610">
        <w:rPr>
          <w:rFonts w:ascii="Calibri" w:eastAsia="仿宋" w:hAnsi="Calibri" w:cs="Calibri"/>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市司法局</w:t>
      </w:r>
    </w:p>
    <w:p w14:paraId="3C343F0D" w14:textId="77777777" w:rsidR="00E55610" w:rsidRPr="00E55610" w:rsidRDefault="00E55610" w:rsidP="00E55610">
      <w:pPr>
        <w:widowControl/>
        <w:shd w:val="clear" w:color="auto" w:fill="FFFFFF"/>
        <w:spacing w:line="570" w:lineRule="atLeast"/>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 </w:t>
      </w:r>
      <w:r w:rsidRPr="00E55610">
        <w:rPr>
          <w:rFonts w:ascii="仿宋" w:eastAsia="仿宋" w:hAnsi="仿宋" w:cs="宋体" w:hint="eastAsia"/>
          <w:color w:val="333333"/>
          <w:kern w:val="0"/>
          <w:sz w:val="32"/>
          <w:szCs w:val="32"/>
          <w14:ligatures w14:val="none"/>
        </w:rPr>
        <w:t>各乡镇（街道）乡镇长（办事处主任）</w:t>
      </w:r>
    </w:p>
    <w:p w14:paraId="3B63B375" w14:textId="77777777" w:rsidR="00E55610" w:rsidRPr="00E55610" w:rsidRDefault="00E55610" w:rsidP="00E55610">
      <w:pPr>
        <w:widowControl/>
        <w:shd w:val="clear" w:color="auto" w:fill="FFFFFF"/>
        <w:spacing w:line="570" w:lineRule="atLeast"/>
        <w:jc w:val="left"/>
        <w:rPr>
          <w:rFonts w:ascii="微软雅黑" w:eastAsia="微软雅黑" w:hAnsi="微软雅黑" w:cs="宋体" w:hint="eastAsia"/>
          <w:color w:val="333333"/>
          <w:kern w:val="0"/>
          <w:sz w:val="24"/>
          <w:szCs w:val="24"/>
          <w14:ligatures w14:val="none"/>
        </w:rPr>
      </w:pPr>
      <w:r w:rsidRPr="00E55610">
        <w:rPr>
          <w:rFonts w:ascii="宋体" w:eastAsia="宋体" w:hAnsi="宋体" w:cs="宋体" w:hint="eastAsia"/>
          <w:color w:val="333333"/>
          <w:kern w:val="0"/>
          <w:sz w:val="32"/>
          <w:szCs w:val="32"/>
          <w14:ligatures w14:val="none"/>
        </w:rPr>
        <w:lastRenderedPageBreak/>
        <w:t> </w:t>
      </w:r>
    </w:p>
    <w:p w14:paraId="7AE87242" w14:textId="77777777" w:rsidR="00E55610" w:rsidRPr="00E55610" w:rsidRDefault="00E55610" w:rsidP="00E55610">
      <w:pPr>
        <w:widowControl/>
        <w:shd w:val="clear" w:color="auto" w:fill="FFFFFF"/>
        <w:spacing w:line="570" w:lineRule="atLeast"/>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333333"/>
          <w:kern w:val="0"/>
          <w:sz w:val="32"/>
          <w:szCs w:val="32"/>
          <w14:ligatures w14:val="none"/>
        </w:rPr>
        <w:t>附件2</w:t>
      </w:r>
    </w:p>
    <w:p w14:paraId="42743740" w14:textId="77777777" w:rsidR="00E55610" w:rsidRPr="00E55610" w:rsidRDefault="00E55610" w:rsidP="00E55610">
      <w:pPr>
        <w:widowControl/>
        <w:shd w:val="clear" w:color="auto" w:fill="FFFFFF"/>
        <w:spacing w:before="313" w:line="700" w:lineRule="atLeast"/>
        <w:jc w:val="center"/>
        <w:rPr>
          <w:rFonts w:ascii="微软雅黑" w:eastAsia="微软雅黑" w:hAnsi="微软雅黑" w:cs="宋体" w:hint="eastAsia"/>
          <w:color w:val="333333"/>
          <w:kern w:val="0"/>
          <w:sz w:val="24"/>
          <w:szCs w:val="24"/>
          <w14:ligatures w14:val="none"/>
        </w:rPr>
      </w:pPr>
      <w:r w:rsidRPr="00E55610">
        <w:rPr>
          <w:rFonts w:ascii="方正小标宋简体" w:eastAsia="方正小标宋简体" w:hAnsi="微软雅黑" w:cs="宋体" w:hint="eastAsia"/>
          <w:color w:val="333333"/>
          <w:kern w:val="0"/>
          <w:sz w:val="44"/>
          <w:szCs w:val="44"/>
          <w14:ligatures w14:val="none"/>
        </w:rPr>
        <w:t>邵东市农村集体经营性建设用地入市工作</w:t>
      </w:r>
    </w:p>
    <w:p w14:paraId="7F787407" w14:textId="77777777" w:rsidR="00E55610" w:rsidRPr="00E55610" w:rsidRDefault="00E55610" w:rsidP="00E55610">
      <w:pPr>
        <w:widowControl/>
        <w:shd w:val="clear" w:color="auto" w:fill="FFFFFF"/>
        <w:spacing w:after="313" w:line="700" w:lineRule="atLeast"/>
        <w:jc w:val="center"/>
        <w:rPr>
          <w:rFonts w:ascii="微软雅黑" w:eastAsia="微软雅黑" w:hAnsi="微软雅黑" w:cs="宋体" w:hint="eastAsia"/>
          <w:color w:val="333333"/>
          <w:kern w:val="0"/>
          <w:sz w:val="24"/>
          <w:szCs w:val="24"/>
          <w14:ligatures w14:val="none"/>
        </w:rPr>
      </w:pPr>
      <w:r w:rsidRPr="00E55610">
        <w:rPr>
          <w:rFonts w:ascii="方正小标宋简体" w:eastAsia="方正小标宋简体" w:hAnsi="微软雅黑" w:cs="宋体" w:hint="eastAsia"/>
          <w:color w:val="333333"/>
          <w:kern w:val="0"/>
          <w:sz w:val="44"/>
          <w:szCs w:val="44"/>
          <w14:ligatures w14:val="none"/>
        </w:rPr>
        <w:t>职责分工</w:t>
      </w:r>
    </w:p>
    <w:p w14:paraId="4B083252" w14:textId="77777777" w:rsidR="00E55610" w:rsidRPr="00E55610" w:rsidRDefault="00E55610" w:rsidP="00E55610">
      <w:pPr>
        <w:widowControl/>
        <w:shd w:val="clear" w:color="auto" w:fill="FFFFFF"/>
        <w:spacing w:line="570" w:lineRule="atLeast"/>
        <w:ind w:firstLine="643"/>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b/>
          <w:bCs/>
          <w:color w:val="000000"/>
          <w:kern w:val="0"/>
          <w:sz w:val="32"/>
          <w:szCs w:val="32"/>
          <w14:ligatures w14:val="none"/>
        </w:rPr>
        <w:t>市自然资源局：</w:t>
      </w:r>
      <w:r w:rsidRPr="00E55610">
        <w:rPr>
          <w:rFonts w:ascii="仿宋" w:eastAsia="仿宋" w:hAnsi="仿宋" w:cs="宋体" w:hint="eastAsia"/>
          <w:color w:val="000000"/>
          <w:kern w:val="0"/>
          <w:sz w:val="32"/>
          <w:szCs w:val="32"/>
          <w14:ligatures w14:val="none"/>
        </w:rPr>
        <w:t>负责指导基础测绘、国土空间规划、用途管制要求、基准地价、规划条件、土地利用监管等；土地储备中心作为农村集体经济组织委托入市实施主体，负责指导入市方案编制、委托交易、核算入市成本等。</w:t>
      </w:r>
    </w:p>
    <w:p w14:paraId="147F3E58" w14:textId="77777777" w:rsidR="00E55610" w:rsidRPr="00E55610" w:rsidRDefault="00E55610" w:rsidP="00E55610">
      <w:pPr>
        <w:widowControl/>
        <w:shd w:val="clear" w:color="auto" w:fill="FFFFFF"/>
        <w:spacing w:line="570" w:lineRule="atLeast"/>
        <w:ind w:firstLine="643"/>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b/>
          <w:bCs/>
          <w:color w:val="000000"/>
          <w:kern w:val="0"/>
          <w:sz w:val="32"/>
          <w:szCs w:val="32"/>
          <w14:ligatures w14:val="none"/>
        </w:rPr>
        <w:t>市财政局：</w:t>
      </w:r>
      <w:r w:rsidRPr="00E55610">
        <w:rPr>
          <w:rFonts w:ascii="仿宋" w:eastAsia="仿宋" w:hAnsi="仿宋" w:cs="宋体" w:hint="eastAsia"/>
          <w:color w:val="000000"/>
          <w:kern w:val="0"/>
          <w:sz w:val="32"/>
          <w:szCs w:val="32"/>
          <w14:ligatures w14:val="none"/>
        </w:rPr>
        <w:t>负责土地交易价款的收支管理，土地增值收益调节金收取及使用管理等。</w:t>
      </w:r>
    </w:p>
    <w:p w14:paraId="7087858A" w14:textId="77777777" w:rsidR="00E55610" w:rsidRPr="00E55610" w:rsidRDefault="00E55610" w:rsidP="00E55610">
      <w:pPr>
        <w:widowControl/>
        <w:shd w:val="clear" w:color="auto" w:fill="FFFFFF"/>
        <w:spacing w:line="570" w:lineRule="atLeast"/>
        <w:ind w:firstLine="643"/>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b/>
          <w:bCs/>
          <w:color w:val="000000"/>
          <w:kern w:val="0"/>
          <w:sz w:val="32"/>
          <w:szCs w:val="32"/>
          <w14:ligatures w14:val="none"/>
        </w:rPr>
        <w:t>市税务局：</w:t>
      </w:r>
      <w:r w:rsidRPr="00E55610">
        <w:rPr>
          <w:rFonts w:ascii="仿宋" w:eastAsia="仿宋" w:hAnsi="仿宋" w:cs="宋体" w:hint="eastAsia"/>
          <w:color w:val="000000"/>
          <w:kern w:val="0"/>
          <w:sz w:val="32"/>
          <w:szCs w:val="32"/>
          <w14:ligatures w14:val="none"/>
        </w:rPr>
        <w:t>负责农村集体经营性建设用地入市涉及的税费征缴。</w:t>
      </w:r>
    </w:p>
    <w:p w14:paraId="1A1AFB97" w14:textId="77777777" w:rsidR="00E55610" w:rsidRPr="00E55610" w:rsidRDefault="00E55610" w:rsidP="00E55610">
      <w:pPr>
        <w:widowControl/>
        <w:shd w:val="clear" w:color="auto" w:fill="FFFFFF"/>
        <w:spacing w:line="570" w:lineRule="atLeast"/>
        <w:ind w:firstLine="643"/>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b/>
          <w:bCs/>
          <w:color w:val="000000"/>
          <w:kern w:val="0"/>
          <w:sz w:val="32"/>
          <w:szCs w:val="32"/>
          <w14:ligatures w14:val="none"/>
        </w:rPr>
        <w:t>市农业农村局：</w:t>
      </w:r>
      <w:r w:rsidRPr="00E55610">
        <w:rPr>
          <w:rFonts w:ascii="仿宋" w:eastAsia="仿宋" w:hAnsi="仿宋" w:cs="宋体" w:hint="eastAsia"/>
          <w:color w:val="000000"/>
          <w:kern w:val="0"/>
          <w:sz w:val="32"/>
          <w:szCs w:val="32"/>
          <w14:ligatures w14:val="none"/>
        </w:rPr>
        <w:t>负责农村集体经济组织入市环节民主决策程序的指导、监督，农村集体资产收益管理、监督，农村集体经济组织的登记赋码工作。</w:t>
      </w:r>
    </w:p>
    <w:p w14:paraId="18329E75" w14:textId="77777777" w:rsidR="00E55610" w:rsidRPr="00E55610" w:rsidRDefault="00E55610" w:rsidP="00E55610">
      <w:pPr>
        <w:widowControl/>
        <w:shd w:val="clear" w:color="auto" w:fill="FFFFFF"/>
        <w:spacing w:line="570" w:lineRule="atLeast"/>
        <w:ind w:firstLine="643"/>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b/>
          <w:bCs/>
          <w:color w:val="000000"/>
          <w:kern w:val="0"/>
          <w:sz w:val="32"/>
          <w:szCs w:val="32"/>
          <w14:ligatures w14:val="none"/>
        </w:rPr>
        <w:t>市发展和改革局：</w:t>
      </w:r>
      <w:r w:rsidRPr="00E55610">
        <w:rPr>
          <w:rFonts w:ascii="仿宋" w:eastAsia="仿宋" w:hAnsi="仿宋" w:cs="宋体" w:hint="eastAsia"/>
          <w:color w:val="000000"/>
          <w:kern w:val="0"/>
          <w:sz w:val="32"/>
          <w:szCs w:val="32"/>
          <w14:ligatures w14:val="none"/>
        </w:rPr>
        <w:t>负责制定拟入市地块的产业准入政策。</w:t>
      </w:r>
    </w:p>
    <w:p w14:paraId="68F5B6BC" w14:textId="77777777" w:rsidR="00E55610" w:rsidRPr="00E55610" w:rsidRDefault="00E55610" w:rsidP="00E55610">
      <w:pPr>
        <w:widowControl/>
        <w:shd w:val="clear" w:color="auto" w:fill="FFFFFF"/>
        <w:spacing w:line="570" w:lineRule="atLeast"/>
        <w:ind w:firstLine="643"/>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b/>
          <w:bCs/>
          <w:color w:val="000000"/>
          <w:kern w:val="0"/>
          <w:sz w:val="32"/>
          <w:szCs w:val="32"/>
          <w14:ligatures w14:val="none"/>
        </w:rPr>
        <w:t>市生态环境局：</w:t>
      </w:r>
      <w:r w:rsidRPr="00E55610">
        <w:rPr>
          <w:rFonts w:ascii="仿宋" w:eastAsia="仿宋" w:hAnsi="仿宋" w:cs="宋体" w:hint="eastAsia"/>
          <w:color w:val="000000"/>
          <w:kern w:val="0"/>
          <w:sz w:val="32"/>
          <w:szCs w:val="32"/>
          <w14:ligatures w14:val="none"/>
        </w:rPr>
        <w:t>负责制定拟入市地块的生态环境保护要求，及后续监管。</w:t>
      </w:r>
    </w:p>
    <w:p w14:paraId="35702808" w14:textId="77777777" w:rsidR="00E55610" w:rsidRPr="00E55610" w:rsidRDefault="00E55610" w:rsidP="00E55610">
      <w:pPr>
        <w:widowControl/>
        <w:shd w:val="clear" w:color="auto" w:fill="FFFFFF"/>
        <w:spacing w:line="570" w:lineRule="atLeast"/>
        <w:ind w:firstLine="643"/>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b/>
          <w:bCs/>
          <w:color w:val="000000"/>
          <w:kern w:val="0"/>
          <w:sz w:val="32"/>
          <w:szCs w:val="32"/>
          <w14:ligatures w14:val="none"/>
        </w:rPr>
        <w:lastRenderedPageBreak/>
        <w:t>市司法局：</w:t>
      </w:r>
      <w:r w:rsidRPr="00E55610">
        <w:rPr>
          <w:rFonts w:ascii="仿宋" w:eastAsia="仿宋" w:hAnsi="仿宋" w:cs="宋体" w:hint="eastAsia"/>
          <w:color w:val="000000"/>
          <w:kern w:val="0"/>
          <w:sz w:val="32"/>
          <w:szCs w:val="32"/>
          <w14:ligatures w14:val="none"/>
        </w:rPr>
        <w:t>负责指导制定农村集体经营性建设用地入市相关政策文件，并对其合法性、合</w:t>
      </w:r>
      <w:proofErr w:type="gramStart"/>
      <w:r w:rsidRPr="00E55610">
        <w:rPr>
          <w:rFonts w:ascii="仿宋" w:eastAsia="仿宋" w:hAnsi="仿宋" w:cs="宋体" w:hint="eastAsia"/>
          <w:color w:val="000000"/>
          <w:kern w:val="0"/>
          <w:sz w:val="32"/>
          <w:szCs w:val="32"/>
          <w14:ligatures w14:val="none"/>
        </w:rPr>
        <w:t>规</w:t>
      </w:r>
      <w:proofErr w:type="gramEnd"/>
      <w:r w:rsidRPr="00E55610">
        <w:rPr>
          <w:rFonts w:ascii="仿宋" w:eastAsia="仿宋" w:hAnsi="仿宋" w:cs="宋体" w:hint="eastAsia"/>
          <w:color w:val="000000"/>
          <w:kern w:val="0"/>
          <w:sz w:val="32"/>
          <w:szCs w:val="32"/>
          <w14:ligatures w14:val="none"/>
        </w:rPr>
        <w:t>性进行审查。</w:t>
      </w:r>
    </w:p>
    <w:p w14:paraId="2ABC9DAA" w14:textId="77777777" w:rsidR="00E55610" w:rsidRPr="00E55610" w:rsidRDefault="00E55610" w:rsidP="00E55610">
      <w:pPr>
        <w:widowControl/>
        <w:shd w:val="clear" w:color="auto" w:fill="FFFFFF"/>
        <w:spacing w:line="570" w:lineRule="atLeast"/>
        <w:ind w:firstLine="643"/>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b/>
          <w:bCs/>
          <w:color w:val="000000"/>
          <w:kern w:val="0"/>
          <w:sz w:val="32"/>
          <w:szCs w:val="32"/>
          <w14:ligatures w14:val="none"/>
        </w:rPr>
        <w:t>市政府金融办：</w:t>
      </w:r>
      <w:r w:rsidRPr="00E55610">
        <w:rPr>
          <w:rFonts w:ascii="仿宋" w:eastAsia="仿宋" w:hAnsi="仿宋" w:cs="宋体" w:hint="eastAsia"/>
          <w:color w:val="000000"/>
          <w:kern w:val="0"/>
          <w:sz w:val="32"/>
          <w:szCs w:val="32"/>
          <w14:ligatures w14:val="none"/>
        </w:rPr>
        <w:t>负责入市土地融资抵押的指导、监管，负责相关金融机构的对接。</w:t>
      </w:r>
    </w:p>
    <w:p w14:paraId="20F945AC" w14:textId="77777777" w:rsidR="00E55610" w:rsidRPr="00E55610" w:rsidRDefault="00E55610" w:rsidP="00E55610">
      <w:pPr>
        <w:widowControl/>
        <w:shd w:val="clear" w:color="auto" w:fill="FFFFFF"/>
        <w:spacing w:line="570" w:lineRule="atLeast"/>
        <w:ind w:firstLine="643"/>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b/>
          <w:bCs/>
          <w:color w:val="000000"/>
          <w:kern w:val="0"/>
          <w:sz w:val="32"/>
          <w:szCs w:val="32"/>
          <w14:ligatures w14:val="none"/>
        </w:rPr>
        <w:t>试点土地所在乡镇（街道办事处）：</w:t>
      </w:r>
      <w:r w:rsidRPr="00E55610">
        <w:rPr>
          <w:rFonts w:ascii="仿宋" w:eastAsia="仿宋" w:hAnsi="仿宋" w:cs="宋体" w:hint="eastAsia"/>
          <w:color w:val="000000"/>
          <w:kern w:val="0"/>
          <w:sz w:val="32"/>
          <w:szCs w:val="32"/>
          <w14:ligatures w14:val="none"/>
        </w:rPr>
        <w:t>负责宣传农村集体经营性建设用地入市相关政策，指导协助农村集体经济组织确定入市地块，履行明主决策程序，对入市申请进行初步审查，对入市方案进行审查并出具意见，对土地利用情况进行动态监管等。</w:t>
      </w:r>
    </w:p>
    <w:p w14:paraId="15F292D5" w14:textId="77777777" w:rsidR="00E55610" w:rsidRPr="00E55610" w:rsidRDefault="00E55610" w:rsidP="00E55610">
      <w:pPr>
        <w:widowControl/>
        <w:shd w:val="clear" w:color="auto" w:fill="FFFFFF"/>
        <w:spacing w:line="570" w:lineRule="atLeast"/>
        <w:ind w:firstLine="640"/>
        <w:jc w:val="left"/>
        <w:rPr>
          <w:rFonts w:ascii="微软雅黑" w:eastAsia="微软雅黑" w:hAnsi="微软雅黑" w:cs="宋体" w:hint="eastAsia"/>
          <w:color w:val="333333"/>
          <w:kern w:val="0"/>
          <w:sz w:val="24"/>
          <w:szCs w:val="24"/>
          <w14:ligatures w14:val="none"/>
        </w:rPr>
      </w:pPr>
      <w:r w:rsidRPr="00E55610">
        <w:rPr>
          <w:rFonts w:ascii="仿宋" w:eastAsia="仿宋" w:hAnsi="仿宋" w:cs="宋体" w:hint="eastAsia"/>
          <w:color w:val="000000"/>
          <w:kern w:val="0"/>
          <w:sz w:val="32"/>
          <w:szCs w:val="32"/>
          <w14:ligatures w14:val="none"/>
        </w:rPr>
        <w:t>其他各职能部门，根据职权履行相关职责，对农村集体经营性建设用地入市试点工作提供必要的支持。</w:t>
      </w:r>
    </w:p>
    <w:p w14:paraId="71D755B5" w14:textId="77777777" w:rsidR="00E55610" w:rsidRPr="00E55610" w:rsidRDefault="00E55610">
      <w:pPr>
        <w:rPr>
          <w:rFonts w:hint="eastAsia"/>
        </w:rPr>
      </w:pPr>
    </w:p>
    <w:sectPr w:rsidR="00E55610" w:rsidRPr="00E556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32087" w14:textId="77777777" w:rsidR="00D22A1A" w:rsidRDefault="00D22A1A" w:rsidP="00836DFD">
      <w:r>
        <w:separator/>
      </w:r>
    </w:p>
  </w:endnote>
  <w:endnote w:type="continuationSeparator" w:id="0">
    <w:p w14:paraId="4D3E86D7" w14:textId="77777777" w:rsidR="00D22A1A" w:rsidRDefault="00D22A1A" w:rsidP="0083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6149D" w14:textId="77777777" w:rsidR="00D22A1A" w:rsidRDefault="00D22A1A" w:rsidP="00836DFD">
      <w:r>
        <w:separator/>
      </w:r>
    </w:p>
  </w:footnote>
  <w:footnote w:type="continuationSeparator" w:id="0">
    <w:p w14:paraId="38BE193F" w14:textId="77777777" w:rsidR="00D22A1A" w:rsidRDefault="00D22A1A" w:rsidP="00836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AE"/>
    <w:rsid w:val="00074A7F"/>
    <w:rsid w:val="00417542"/>
    <w:rsid w:val="00836DFD"/>
    <w:rsid w:val="00D2297A"/>
    <w:rsid w:val="00D22A1A"/>
    <w:rsid w:val="00D51D93"/>
    <w:rsid w:val="00E55610"/>
    <w:rsid w:val="00EE42AE"/>
    <w:rsid w:val="00FB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7DADC"/>
  <w15:chartTrackingRefBased/>
  <w15:docId w15:val="{A20F4344-CDA5-41CF-A578-965F9951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36DFD"/>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paragraph" w:styleId="4">
    <w:name w:val="heading 4"/>
    <w:basedOn w:val="a"/>
    <w:link w:val="40"/>
    <w:uiPriority w:val="9"/>
    <w:qFormat/>
    <w:rsid w:val="00836DFD"/>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DFD"/>
    <w:pPr>
      <w:tabs>
        <w:tab w:val="center" w:pos="4153"/>
        <w:tab w:val="right" w:pos="8306"/>
      </w:tabs>
      <w:snapToGrid w:val="0"/>
      <w:jc w:val="center"/>
    </w:pPr>
    <w:rPr>
      <w:sz w:val="18"/>
      <w:szCs w:val="18"/>
    </w:rPr>
  </w:style>
  <w:style w:type="character" w:customStyle="1" w:styleId="a4">
    <w:name w:val="页眉 字符"/>
    <w:basedOn w:val="a0"/>
    <w:link w:val="a3"/>
    <w:uiPriority w:val="99"/>
    <w:rsid w:val="00836DFD"/>
    <w:rPr>
      <w:sz w:val="18"/>
      <w:szCs w:val="18"/>
    </w:rPr>
  </w:style>
  <w:style w:type="paragraph" w:styleId="a5">
    <w:name w:val="footer"/>
    <w:basedOn w:val="a"/>
    <w:link w:val="a6"/>
    <w:uiPriority w:val="99"/>
    <w:unhideWhenUsed/>
    <w:rsid w:val="00836DFD"/>
    <w:pPr>
      <w:tabs>
        <w:tab w:val="center" w:pos="4153"/>
        <w:tab w:val="right" w:pos="8306"/>
      </w:tabs>
      <w:snapToGrid w:val="0"/>
      <w:jc w:val="left"/>
    </w:pPr>
    <w:rPr>
      <w:sz w:val="18"/>
      <w:szCs w:val="18"/>
    </w:rPr>
  </w:style>
  <w:style w:type="character" w:customStyle="1" w:styleId="a6">
    <w:name w:val="页脚 字符"/>
    <w:basedOn w:val="a0"/>
    <w:link w:val="a5"/>
    <w:uiPriority w:val="99"/>
    <w:rsid w:val="00836DFD"/>
    <w:rPr>
      <w:sz w:val="18"/>
      <w:szCs w:val="18"/>
    </w:rPr>
  </w:style>
  <w:style w:type="character" w:customStyle="1" w:styleId="20">
    <w:name w:val="标题 2 字符"/>
    <w:basedOn w:val="a0"/>
    <w:link w:val="2"/>
    <w:uiPriority w:val="9"/>
    <w:rsid w:val="00836DFD"/>
    <w:rPr>
      <w:rFonts w:ascii="宋体" w:eastAsia="宋体" w:hAnsi="宋体" w:cs="宋体"/>
      <w:b/>
      <w:bCs/>
      <w:kern w:val="0"/>
      <w:sz w:val="36"/>
      <w:szCs w:val="36"/>
      <w14:ligatures w14:val="none"/>
    </w:rPr>
  </w:style>
  <w:style w:type="character" w:customStyle="1" w:styleId="40">
    <w:name w:val="标题 4 字符"/>
    <w:basedOn w:val="a0"/>
    <w:link w:val="4"/>
    <w:uiPriority w:val="9"/>
    <w:rsid w:val="00836DFD"/>
    <w:rPr>
      <w:rFonts w:ascii="宋体" w:eastAsia="宋体" w:hAnsi="宋体" w:cs="宋体"/>
      <w:b/>
      <w:bCs/>
      <w:kern w:val="0"/>
      <w:sz w:val="24"/>
      <w:szCs w:val="24"/>
      <w14:ligatures w14:val="none"/>
    </w:rPr>
  </w:style>
  <w:style w:type="paragraph" w:customStyle="1" w:styleId="19">
    <w:name w:val="19"/>
    <w:basedOn w:val="a"/>
    <w:rsid w:val="00836DFD"/>
    <w:pPr>
      <w:widowControl/>
      <w:spacing w:before="100" w:beforeAutospacing="1" w:after="100" w:afterAutospacing="1"/>
      <w:jc w:val="left"/>
    </w:pPr>
    <w:rPr>
      <w:rFonts w:ascii="宋体" w:eastAsia="宋体" w:hAnsi="宋体" w:cs="宋体"/>
      <w:kern w:val="0"/>
      <w:sz w:val="24"/>
      <w:szCs w:val="24"/>
      <w14:ligatures w14:val="none"/>
    </w:rPr>
  </w:style>
  <w:style w:type="paragraph" w:styleId="a7">
    <w:name w:val="Body Text Indent"/>
    <w:basedOn w:val="a"/>
    <w:link w:val="a8"/>
    <w:uiPriority w:val="99"/>
    <w:semiHidden/>
    <w:unhideWhenUsed/>
    <w:rsid w:val="00E55610"/>
    <w:pPr>
      <w:spacing w:after="120"/>
      <w:ind w:leftChars="200" w:left="420"/>
    </w:pPr>
  </w:style>
  <w:style w:type="character" w:customStyle="1" w:styleId="a8">
    <w:name w:val="正文文本缩进 字符"/>
    <w:basedOn w:val="a0"/>
    <w:link w:val="a7"/>
    <w:uiPriority w:val="99"/>
    <w:semiHidden/>
    <w:rsid w:val="00E55610"/>
  </w:style>
  <w:style w:type="paragraph" w:styleId="21">
    <w:name w:val="Body Text First Indent 2"/>
    <w:basedOn w:val="a"/>
    <w:link w:val="22"/>
    <w:uiPriority w:val="99"/>
    <w:semiHidden/>
    <w:unhideWhenUsed/>
    <w:rsid w:val="00E55610"/>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22">
    <w:name w:val="正文文本首行缩进 2 字符"/>
    <w:basedOn w:val="a8"/>
    <w:link w:val="21"/>
    <w:uiPriority w:val="99"/>
    <w:semiHidden/>
    <w:rsid w:val="00E55610"/>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979727">
      <w:bodyDiv w:val="1"/>
      <w:marLeft w:val="0"/>
      <w:marRight w:val="0"/>
      <w:marTop w:val="0"/>
      <w:marBottom w:val="0"/>
      <w:divBdr>
        <w:top w:val="none" w:sz="0" w:space="0" w:color="auto"/>
        <w:left w:val="none" w:sz="0" w:space="0" w:color="auto"/>
        <w:bottom w:val="none" w:sz="0" w:space="0" w:color="auto"/>
        <w:right w:val="none" w:sz="0" w:space="0" w:color="auto"/>
      </w:divBdr>
    </w:div>
    <w:div w:id="1158611119">
      <w:bodyDiv w:val="1"/>
      <w:marLeft w:val="0"/>
      <w:marRight w:val="0"/>
      <w:marTop w:val="0"/>
      <w:marBottom w:val="0"/>
      <w:divBdr>
        <w:top w:val="none" w:sz="0" w:space="0" w:color="auto"/>
        <w:left w:val="none" w:sz="0" w:space="0" w:color="auto"/>
        <w:bottom w:val="none" w:sz="0" w:space="0" w:color="auto"/>
        <w:right w:val="none" w:sz="0" w:space="0" w:color="auto"/>
      </w:divBdr>
    </w:div>
    <w:div w:id="14091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8</cp:revision>
  <dcterms:created xsi:type="dcterms:W3CDTF">2024-04-23T01:15:00Z</dcterms:created>
  <dcterms:modified xsi:type="dcterms:W3CDTF">2024-04-23T01:31:00Z</dcterms:modified>
</cp:coreProperties>
</file>