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A8" w:rsidRDefault="00EF31DA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</w:t>
      </w:r>
      <w:r w:rsidRPr="00EF31DA">
        <w:rPr>
          <w:rFonts w:hint="eastAsia"/>
          <w:sz w:val="52"/>
          <w:szCs w:val="52"/>
        </w:rPr>
        <w:t>举借债务情况说明</w:t>
      </w:r>
    </w:p>
    <w:p w:rsidR="00AD5DDA" w:rsidRDefault="00EF31DA">
      <w:pP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 xml:space="preserve">    </w:t>
      </w:r>
      <w:r w:rsidR="00AD5DDA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一、地方政府债务限额余额情况</w:t>
      </w:r>
    </w:p>
    <w:p w:rsidR="00AD5DDA" w:rsidRDefault="00AD5DDA">
      <w:pP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 xml:space="preserve">    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2019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年，我市政府债务总限额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316000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万元，其中：一般债务限额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269000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万元，专项债务限额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47000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万元。截至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2019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年底，我市政府债务</w:t>
      </w: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余额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315909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万元。其中：一般债务</w:t>
      </w: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余额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268909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万元，专项债务</w:t>
      </w: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余额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47000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万元。</w:t>
      </w:r>
    </w:p>
    <w:p w:rsidR="00AD5DDA" w:rsidRDefault="00AD5DDA">
      <w:pP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二、地方政府债券发行</w:t>
      </w:r>
      <w:r w:rsidR="00220C2F"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和还本付息</w:t>
      </w: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情况</w:t>
      </w:r>
    </w:p>
    <w:p w:rsidR="00220C2F" w:rsidRDefault="00AD5DDA">
      <w:pP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 xml:space="preserve">    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2019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年，</w:t>
      </w: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我市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新增债券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81533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万元，其中：新增一般债券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20600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万元，新增专项债券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27600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万元，发行再融资债券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33333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万元。</w:t>
      </w:r>
    </w:p>
    <w:p w:rsidR="00220C2F" w:rsidRDefault="00220C2F">
      <w:pP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 xml:space="preserve">    </w:t>
      </w:r>
      <w:r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2019</w:t>
      </w:r>
      <w:r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年偿还债券本金</w:t>
      </w:r>
      <w:r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33333</w:t>
      </w:r>
      <w:r>
        <w:rPr>
          <w:rFonts w:ascii="Helvetica" w:eastAsia="宋体" w:hAnsi="Helvetica" w:cs="Helvetica"/>
          <w:color w:val="333333"/>
          <w:kern w:val="0"/>
          <w:sz w:val="28"/>
          <w:szCs w:val="28"/>
        </w:rPr>
        <w:t>万元</w:t>
      </w: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，付息支出</w:t>
      </w: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9093</w:t>
      </w: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万元。</w:t>
      </w:r>
    </w:p>
    <w:p w:rsidR="00220C2F" w:rsidRDefault="00220C2F">
      <w:pP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三、地方政府债券资金使用安排情况</w:t>
      </w:r>
    </w:p>
    <w:p w:rsidR="00EF31DA" w:rsidRPr="00220C2F" w:rsidRDefault="00220C2F">
      <w:pPr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 xml:space="preserve">    </w:t>
      </w:r>
      <w:r w:rsidR="00EF31DA" w:rsidRPr="00EF31DA">
        <w:rPr>
          <w:rFonts w:ascii="Helvetica" w:eastAsia="宋体" w:hAnsi="Helvetica" w:cs="Helvetica"/>
          <w:color w:val="333333"/>
          <w:kern w:val="0"/>
          <w:sz w:val="28"/>
          <w:szCs w:val="28"/>
        </w:rPr>
        <w:t>一般债券主要用于公路建设、保障性住房、教育、医疗、社保等；专项债券主要用于生态建设和环境保护、农林水利建设、园区建设等；再融资债券用于偿还债务本金</w:t>
      </w: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>。</w:t>
      </w:r>
    </w:p>
    <w:sectPr w:rsidR="00EF31DA" w:rsidRPr="00220C2F" w:rsidSect="008E1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859" w:rsidRDefault="004F0859" w:rsidP="00EF31DA">
      <w:r>
        <w:separator/>
      </w:r>
    </w:p>
  </w:endnote>
  <w:endnote w:type="continuationSeparator" w:id="1">
    <w:p w:rsidR="004F0859" w:rsidRDefault="004F0859" w:rsidP="00EF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859" w:rsidRDefault="004F0859" w:rsidP="00EF31DA">
      <w:r>
        <w:separator/>
      </w:r>
    </w:p>
  </w:footnote>
  <w:footnote w:type="continuationSeparator" w:id="1">
    <w:p w:rsidR="004F0859" w:rsidRDefault="004F0859" w:rsidP="00EF3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1DA"/>
    <w:rsid w:val="00220C2F"/>
    <w:rsid w:val="003229CF"/>
    <w:rsid w:val="003E1F71"/>
    <w:rsid w:val="004F0859"/>
    <w:rsid w:val="006162E4"/>
    <w:rsid w:val="007A6E96"/>
    <w:rsid w:val="008E13A8"/>
    <w:rsid w:val="00AD5DDA"/>
    <w:rsid w:val="00E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1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1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2021-05-11T02:19:00Z</dcterms:created>
  <dcterms:modified xsi:type="dcterms:W3CDTF">2021-06-02T07:00:00Z</dcterms:modified>
</cp:coreProperties>
</file>