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3"/>
          <w:numId w:val="0"/>
        </w:numPr>
        <w:tabs>
          <w:tab w:val="left" w:pos="5700"/>
          <w:tab w:val="center" w:pos="6979"/>
        </w:tabs>
        <w:adjustRightInd w:val="0"/>
        <w:snapToGrid w:val="0"/>
        <w:spacing w:before="156" w:beforeLines="50" w:after="156" w:afterLines="50" w:line="560" w:lineRule="exact"/>
        <w:jc w:val="left"/>
        <w:outlineLvl w:val="0"/>
        <w:rPr>
          <w:rFonts w:ascii="Times New Roman" w:hAnsi="Times New Roman" w:eastAsia="仿宋_GB2312" w:cs="Times New Roman"/>
          <w:b/>
          <w:sz w:val="16"/>
          <w:szCs w:val="16"/>
        </w:rPr>
      </w:pPr>
      <w:r>
        <w:rPr>
          <w:rFonts w:ascii="Times New Roman" w:hAnsi="Times New Roman" w:eastAsia="仿宋_GB2312" w:cs="Times New Roman"/>
          <w:b/>
          <w:sz w:val="16"/>
          <w:szCs w:val="16"/>
        </w:rPr>
        <w:tab/>
      </w:r>
      <w:bookmarkStart w:id="0" w:name="_Toc17863"/>
    </w:p>
    <w:p>
      <w:pPr>
        <w:numPr>
          <w:ilvl w:val="3"/>
          <w:numId w:val="0"/>
        </w:numPr>
        <w:tabs>
          <w:tab w:val="left" w:pos="5700"/>
          <w:tab w:val="center" w:pos="6979"/>
        </w:tabs>
        <w:adjustRightInd w:val="0"/>
        <w:snapToGrid w:val="0"/>
        <w:spacing w:before="156" w:beforeLines="50" w:after="156" w:afterLines="50" w:line="560" w:lineRule="exact"/>
        <w:jc w:val="center"/>
        <w:rPr>
          <w:rFonts w:ascii="Times New Roman" w:hAnsi="Times New Roman" w:eastAsia="仿宋_GB2312" w:cs="Times New Roman"/>
          <w:b/>
          <w:sz w:val="30"/>
        </w:rPr>
      </w:pPr>
      <w:r>
        <w:rPr>
          <w:rFonts w:ascii="Times New Roman" w:hAnsi="Times New Roman" w:eastAsia="仿宋_GB2312" w:cs="Times New Roman"/>
          <w:b/>
          <w:sz w:val="30"/>
        </w:rPr>
        <w:t>项目绩效目标表</w:t>
      </w:r>
      <w:bookmarkEnd w:id="0"/>
    </w:p>
    <w:tbl>
      <w:tblPr>
        <w:tblStyle w:val="6"/>
        <w:tblW w:w="50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41"/>
        <w:gridCol w:w="2401"/>
        <w:gridCol w:w="1903"/>
        <w:gridCol w:w="3001"/>
        <w:gridCol w:w="1956"/>
        <w:gridCol w:w="2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项目名称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spacing w:line="360" w:lineRule="auto"/>
              <w:ind w:firstLine="400" w:firstLineChars="20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楷体"/>
                <w:kern w:val="0"/>
                <w:sz w:val="20"/>
                <w:szCs w:val="20"/>
              </w:rPr>
              <w:t>邵东市麦咭文创工业园建设项目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主管部门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楷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楷体"/>
                <w:kern w:val="0"/>
                <w:sz w:val="20"/>
                <w:szCs w:val="20"/>
              </w:rPr>
              <w:t>湖南邵东经济开区管理委员会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项目实施单位</w:t>
            </w:r>
          </w:p>
        </w:tc>
        <w:tc>
          <w:tcPr>
            <w:tcW w:w="8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bCs/>
                <w:sz w:val="20"/>
                <w:szCs w:val="20"/>
              </w:rPr>
              <w:t>湖南邵东生态产业园开发建设投资有限责任公司</w:t>
            </w: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项目负责人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联系电话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项目资金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（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万元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）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资金总额：</w:t>
            </w:r>
            <w:r>
              <w:rPr>
                <w:rFonts w:hint="eastAsia" w:ascii="仿宋" w:hAnsi="仿宋" w:eastAsia="仿宋" w:cs="楷体"/>
                <w:kern w:val="0"/>
                <w:sz w:val="20"/>
                <w:szCs w:val="20"/>
              </w:rPr>
              <w:t>56070.31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一、政府专项债券资金：</w:t>
            </w:r>
            <w:r>
              <w:rPr>
                <w:rFonts w:hint="eastAsia" w:ascii="仿宋" w:hAnsi="仿宋" w:eastAsia="仿宋" w:cs="Times New Roman"/>
                <w:bCs/>
                <w:sz w:val="20"/>
                <w:szCs w:val="20"/>
              </w:rPr>
              <w:t>22000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二、其他资金：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34070.31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项目实施进度计划</w:t>
            </w:r>
          </w:p>
        </w:tc>
        <w:tc>
          <w:tcPr>
            <w:tcW w:w="2607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开始时间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2607" w:type="pct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2021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年10月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202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3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年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6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项目绩效目标</w:t>
            </w:r>
          </w:p>
        </w:tc>
        <w:tc>
          <w:tcPr>
            <w:tcW w:w="4235" w:type="pct"/>
            <w:gridSpan w:val="5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kern w:val="0"/>
                <w:sz w:val="22"/>
                <w:szCs w:val="22"/>
              </w:rPr>
              <w:t>本项目为麦咭文创工业园基地标准厂房、仓库、文创孵化中心及配套基础设施建设项目建设。项目占地200亩，总建筑面积129200平方米，其中新建厂房70000平方米，仓库30000平方米、配套附属基础设施29200平方米，新建场内道路2200米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仿宋" w:hAnsi="仿宋" w:eastAsia="仿宋" w:cs="楷体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楷体"/>
                <w:kern w:val="0"/>
                <w:sz w:val="22"/>
                <w:szCs w:val="22"/>
              </w:rPr>
              <w:t>本项目建成后，一方面项目的实施有助于完善邵东市城市功能，提升城市地位；另一方面项目的建设可为当地居民增加直接就业岗位，增加居民收入，能带动相关产业的发展，可部分缓解日趋严峻的社会就业压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4235" w:type="pct"/>
            <w:gridSpan w:val="5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764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项目绩效指标</w:t>
            </w:r>
          </w:p>
        </w:tc>
        <w:tc>
          <w:tcPr>
            <w:tcW w:w="85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一级指标</w:t>
            </w: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二级指标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三级指标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指标值及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单位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产出指标</w:t>
            </w:r>
          </w:p>
        </w:tc>
        <w:tc>
          <w:tcPr>
            <w:tcW w:w="679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数量指标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总建筑面积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平方米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129200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新建场内道路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米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配套设施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个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质量指标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合格率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≥95%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时效指标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完工时间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18个月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18个月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成本指标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万元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楷体"/>
                <w:kern w:val="0"/>
                <w:sz w:val="20"/>
                <w:szCs w:val="20"/>
              </w:rPr>
              <w:t>56070.31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经济效益指标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带动行业发展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促进邵东市全面深化改革、促进结构调整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带动行业发展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社会效益指标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对居民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经济</w:t>
            </w:r>
            <w:r>
              <w:rPr>
                <w:rFonts w:ascii="仿宋" w:hAnsi="仿宋" w:eastAsia="仿宋" w:cs="Times New Roman"/>
                <w:sz w:val="20"/>
                <w:szCs w:val="20"/>
              </w:rPr>
              <w:t>影响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增加居民收入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增加居民收入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对居民就业影响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增加居民</w:t>
            </w:r>
            <w:r>
              <w:rPr>
                <w:rFonts w:hint="eastAsia" w:ascii="仿宋" w:hAnsi="仿宋" w:eastAsia="仿宋" w:cs="Times New Roman"/>
                <w:sz w:val="20"/>
                <w:szCs w:val="20"/>
              </w:rPr>
              <w:t>就业机会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增加居民就业机会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2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生态效益指标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改善生活环境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改善城市环境，提升城市形象，进而吸引外界投资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可持续影响指标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推动社会发展</w:t>
            </w:r>
          </w:p>
        </w:tc>
        <w:tc>
          <w:tcPr>
            <w:tcW w:w="1628" w:type="pct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sz w:val="22"/>
                <w:szCs w:val="22"/>
              </w:rPr>
              <w:t>走产业集群集聚之路，为发展资源节约型和环境友好型产业、保持可持续发展奠定坚实的基础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" w:hRule="atLeast"/>
        </w:trPr>
        <w:tc>
          <w:tcPr>
            <w:tcW w:w="764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857" w:type="pct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</w:p>
        </w:tc>
        <w:tc>
          <w:tcPr>
            <w:tcW w:w="67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社会公众或服务对象满意度指标</w:t>
            </w:r>
          </w:p>
        </w:tc>
        <w:tc>
          <w:tcPr>
            <w:tcW w:w="107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公众社会满意度</w:t>
            </w:r>
          </w:p>
        </w:tc>
        <w:tc>
          <w:tcPr>
            <w:tcW w:w="69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0"/>
                <w:szCs w:val="20"/>
              </w:rPr>
            </w:pPr>
            <w:r>
              <w:rPr>
                <w:rFonts w:ascii="仿宋" w:hAnsi="仿宋" w:eastAsia="仿宋" w:cs="Times New Roman"/>
                <w:sz w:val="20"/>
                <w:szCs w:val="20"/>
              </w:rPr>
              <w:t>≥90%</w:t>
            </w:r>
          </w:p>
        </w:tc>
        <w:tc>
          <w:tcPr>
            <w:tcW w:w="9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sz w:val="22"/>
                <w:szCs w:val="22"/>
              </w:rPr>
            </w:pPr>
            <w:r>
              <w:rPr>
                <w:rFonts w:ascii="仿宋" w:hAnsi="仿宋" w:eastAsia="仿宋" w:cs="Times New Roman"/>
                <w:sz w:val="22"/>
                <w:szCs w:val="22"/>
              </w:rPr>
              <w:t>≥90%</w:t>
            </w:r>
          </w:p>
        </w:tc>
      </w:tr>
    </w:tbl>
    <w:p>
      <w:pPr>
        <w:pStyle w:val="3"/>
        <w:ind w:left="1470" w:right="1470"/>
      </w:pPr>
    </w:p>
    <w:p>
      <w:pPr>
        <w:spacing w:line="360" w:lineRule="auto"/>
        <w:rPr>
          <w:rFonts w:ascii="仿宋" w:hAnsi="仿宋" w:eastAsia="仿宋" w:cs="Times New Roman"/>
          <w:bCs/>
          <w:sz w:val="30"/>
          <w:szCs w:val="30"/>
        </w:rPr>
      </w:pPr>
      <w:bookmarkStart w:id="1" w:name="_GoBack"/>
      <w:bookmarkEnd w:id="1"/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81780"/>
    <w:multiLevelType w:val="multilevel"/>
    <w:tmpl w:val="57181780"/>
    <w:lvl w:ilvl="0" w:tentative="0">
      <w:start w:val="0"/>
      <w:numFmt w:val="none"/>
      <w:lvlText w:val=""/>
      <w:lvlJc w:val="left"/>
    </w:lvl>
    <w:lvl w:ilvl="1" w:tentative="0">
      <w:start w:val="1"/>
      <w:numFmt w:val="none"/>
      <w:suff w:val="nothing"/>
      <w:lvlText w:val=""/>
      <w:lvlJc w:val="left"/>
    </w:lvl>
    <w:lvl w:ilvl="2" w:tentative="0">
      <w:start w:val="1"/>
      <w:numFmt w:val="none"/>
      <w:suff w:val="nothing"/>
      <w:lvlText w:val=""/>
      <w:lvlJc w:val="left"/>
    </w:lvl>
    <w:lvl w:ilvl="3" w:tentative="0">
      <w:start w:val="1"/>
      <w:numFmt w:val="none"/>
      <w:pStyle w:val="4"/>
      <w:suff w:val="nothing"/>
      <w:lvlText w:val=""/>
      <w:lvlJc w:val="left"/>
    </w:lvl>
    <w:lvl w:ilvl="4" w:tentative="0">
      <w:start w:val="1"/>
      <w:numFmt w:val="none"/>
      <w:suff w:val="nothing"/>
      <w:lvlText w:val=""/>
      <w:lvlJc w:val="left"/>
    </w:lvl>
    <w:lvl w:ilvl="5" w:tentative="0">
      <w:start w:val="1"/>
      <w:numFmt w:val="none"/>
      <w:suff w:val="nothing"/>
      <w:lvlText w:val=""/>
      <w:lvlJc w:val="left"/>
    </w:lvl>
    <w:lvl w:ilvl="6" w:tentative="0">
      <w:start w:val="1"/>
      <w:numFmt w:val="none"/>
      <w:suff w:val="nothing"/>
      <w:lvlText w:val=""/>
      <w:lvlJc w:val="left"/>
    </w:lvl>
    <w:lvl w:ilvl="7" w:tentative="0">
      <w:start w:val="1"/>
      <w:numFmt w:val="none"/>
      <w:suff w:val="nothing"/>
      <w:lvlText w:val=""/>
      <w:lvlJc w:val="left"/>
    </w:lvl>
    <w:lvl w:ilvl="8" w:tentative="0">
      <w:start w:val="1"/>
      <w:numFmt w:val="none"/>
      <w:suff w:val="nothing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N2RjYmNjYWQwOTI1ZWE0YmViMDdiYWM1Mzg1OGYifQ=="/>
  </w:docVars>
  <w:rsids>
    <w:rsidRoot w:val="144A3C5F"/>
    <w:rsid w:val="002B1BAB"/>
    <w:rsid w:val="004F7AEE"/>
    <w:rsid w:val="00654176"/>
    <w:rsid w:val="00982CC5"/>
    <w:rsid w:val="00A30330"/>
    <w:rsid w:val="00A96C59"/>
    <w:rsid w:val="00AE25F8"/>
    <w:rsid w:val="00CC334E"/>
    <w:rsid w:val="00F71F78"/>
    <w:rsid w:val="00FF4986"/>
    <w:rsid w:val="0125591D"/>
    <w:rsid w:val="015E5990"/>
    <w:rsid w:val="02362736"/>
    <w:rsid w:val="04363332"/>
    <w:rsid w:val="052138DD"/>
    <w:rsid w:val="05C165E7"/>
    <w:rsid w:val="0B9D2836"/>
    <w:rsid w:val="0C0C12FC"/>
    <w:rsid w:val="0C9924B0"/>
    <w:rsid w:val="0DB56E15"/>
    <w:rsid w:val="0F89367E"/>
    <w:rsid w:val="12612488"/>
    <w:rsid w:val="1328757A"/>
    <w:rsid w:val="144A3C5F"/>
    <w:rsid w:val="1476163F"/>
    <w:rsid w:val="181F5D71"/>
    <w:rsid w:val="1B1D3B63"/>
    <w:rsid w:val="1BF8564F"/>
    <w:rsid w:val="206F35D4"/>
    <w:rsid w:val="21A92942"/>
    <w:rsid w:val="22E8638F"/>
    <w:rsid w:val="231D0E52"/>
    <w:rsid w:val="23591D40"/>
    <w:rsid w:val="23A67518"/>
    <w:rsid w:val="299D4288"/>
    <w:rsid w:val="2A473736"/>
    <w:rsid w:val="2E445785"/>
    <w:rsid w:val="2F080578"/>
    <w:rsid w:val="2F956CCD"/>
    <w:rsid w:val="3493139D"/>
    <w:rsid w:val="35BD2C33"/>
    <w:rsid w:val="37381220"/>
    <w:rsid w:val="375F38FF"/>
    <w:rsid w:val="37682AAD"/>
    <w:rsid w:val="39EC1D0F"/>
    <w:rsid w:val="3A4B0576"/>
    <w:rsid w:val="3B5B4984"/>
    <w:rsid w:val="3E18564C"/>
    <w:rsid w:val="41387B3D"/>
    <w:rsid w:val="430A71C3"/>
    <w:rsid w:val="433535A3"/>
    <w:rsid w:val="448D402D"/>
    <w:rsid w:val="453160F7"/>
    <w:rsid w:val="458E256A"/>
    <w:rsid w:val="46962635"/>
    <w:rsid w:val="481F7AA3"/>
    <w:rsid w:val="49037550"/>
    <w:rsid w:val="4939411D"/>
    <w:rsid w:val="4B145A50"/>
    <w:rsid w:val="4CDE158D"/>
    <w:rsid w:val="4E88176B"/>
    <w:rsid w:val="4EA453B0"/>
    <w:rsid w:val="509F6DD2"/>
    <w:rsid w:val="511437C1"/>
    <w:rsid w:val="52E436AA"/>
    <w:rsid w:val="53060924"/>
    <w:rsid w:val="573F551F"/>
    <w:rsid w:val="57493153"/>
    <w:rsid w:val="57EA1FB4"/>
    <w:rsid w:val="58016E54"/>
    <w:rsid w:val="5A125535"/>
    <w:rsid w:val="5A8477B5"/>
    <w:rsid w:val="5ACB4219"/>
    <w:rsid w:val="5AD12F7E"/>
    <w:rsid w:val="5BE879F7"/>
    <w:rsid w:val="5E9F2ED0"/>
    <w:rsid w:val="60FA0433"/>
    <w:rsid w:val="61EB3BA2"/>
    <w:rsid w:val="62186E55"/>
    <w:rsid w:val="6422063A"/>
    <w:rsid w:val="645459FD"/>
    <w:rsid w:val="64831105"/>
    <w:rsid w:val="65180590"/>
    <w:rsid w:val="65FF55F0"/>
    <w:rsid w:val="66AD04ED"/>
    <w:rsid w:val="67231F3C"/>
    <w:rsid w:val="67BF523D"/>
    <w:rsid w:val="68866898"/>
    <w:rsid w:val="68CA72BE"/>
    <w:rsid w:val="6A2D1001"/>
    <w:rsid w:val="6A6A217C"/>
    <w:rsid w:val="6B5507F0"/>
    <w:rsid w:val="6BF52294"/>
    <w:rsid w:val="6C7A01F8"/>
    <w:rsid w:val="6F811C0E"/>
    <w:rsid w:val="71D10942"/>
    <w:rsid w:val="768A2DD8"/>
    <w:rsid w:val="76943110"/>
    <w:rsid w:val="772D0A07"/>
    <w:rsid w:val="788E2A3D"/>
    <w:rsid w:val="7C6F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"/>
    <w:pPr>
      <w:keepNext/>
      <w:keepLines/>
      <w:numPr>
        <w:ilvl w:val="3"/>
        <w:numId w:val="1"/>
      </w:numPr>
      <w:tabs>
        <w:tab w:val="left" w:pos="315"/>
      </w:tabs>
      <w:adjustRightInd w:val="0"/>
      <w:spacing w:before="160" w:after="160" w:line="360" w:lineRule="auto"/>
      <w:jc w:val="left"/>
      <w:textAlignment w:val="baseline"/>
      <w:outlineLvl w:val="3"/>
    </w:pPr>
    <w:rPr>
      <w:rFonts w:ascii="Times New Roman" w:hAnsi="Times New Roman" w:eastAsia="宋体" w:cs="Times New Roman"/>
      <w:b/>
      <w:kern w:val="0"/>
      <w:sz w:val="20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5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页脚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651</Words>
  <Characters>724</Characters>
  <Lines>89</Lines>
  <Paragraphs>25</Paragraphs>
  <TotalTime>18</TotalTime>
  <ScaleCrop>false</ScaleCrop>
  <LinksUpToDate>false</LinksUpToDate>
  <CharactersWithSpaces>767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2021-11-13T04:54:00Z</dcterms:created>
  <dc:creator>HP</dc:creator>
  <cp:lastModifiedBy>Administrator</cp:lastModifiedBy>
  <cp:lastPrinted>2022-01-12T01:10:00Z</cp:lastPrinted>
  <dcterms:modified xsi:type="dcterms:W3CDTF">2022-09-04T11:44:09Z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A177B6033B7B44D68744D3B5F900E73E</vt:lpwstr>
  </property>
</Properties>
</file>